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F13FB" w14:textId="77777777" w:rsidR="00DE4110" w:rsidRDefault="00DE4110" w:rsidP="00DE4110">
      <w:pPr>
        <w:pStyle w:val="Heading2"/>
        <w:tabs>
          <w:tab w:val="clear" w:pos="1080"/>
          <w:tab w:val="left" w:pos="720"/>
        </w:tabs>
        <w:jc w:val="both"/>
        <w:rPr>
          <w:rFonts w:cs="Arial"/>
        </w:rPr>
      </w:pPr>
      <w:bookmarkStart w:id="0" w:name="_Toc2481353"/>
      <w:bookmarkStart w:id="1" w:name="_GoBack"/>
      <w:bookmarkEnd w:id="1"/>
      <w:r>
        <w:rPr>
          <w:rFonts w:cs="Arial"/>
        </w:rPr>
        <w:t>4.1</w:t>
      </w:r>
      <w:r>
        <w:rPr>
          <w:rFonts w:cs="Arial"/>
        </w:rPr>
        <w:tab/>
        <w:t>Professional Education Council</w:t>
      </w:r>
      <w:bookmarkEnd w:id="0"/>
    </w:p>
    <w:p w14:paraId="3DCE50E9" w14:textId="77777777" w:rsidR="00DE4110" w:rsidRDefault="00DE4110" w:rsidP="00DE4110">
      <w:pPr>
        <w:tabs>
          <w:tab w:val="left" w:pos="1080"/>
        </w:tabs>
        <w:suppressAutoHyphens/>
        <w:ind w:left="-590"/>
        <w:jc w:val="both"/>
        <w:rPr>
          <w:rFonts w:ascii="Arial" w:hAnsi="Arial" w:cs="Arial"/>
          <w:sz w:val="28"/>
        </w:rPr>
      </w:pPr>
      <w:r>
        <w:rPr>
          <w:rFonts w:ascii="Arial" w:hAnsi="Arial" w:cs="Arial"/>
          <w:sz w:val="28"/>
        </w:rPr>
        <w:tab/>
      </w:r>
      <w:r>
        <w:rPr>
          <w:rFonts w:ascii="Arial" w:hAnsi="Arial" w:cs="Arial"/>
          <w:sz w:val="28"/>
        </w:rPr>
        <w:tab/>
      </w:r>
    </w:p>
    <w:p w14:paraId="2F02D47C" w14:textId="77777777" w:rsidR="00DE4110" w:rsidRDefault="00DE4110" w:rsidP="00DE4110">
      <w:pPr>
        <w:tabs>
          <w:tab w:val="left" w:pos="1080"/>
        </w:tabs>
        <w:suppressAutoHyphens/>
        <w:ind w:left="720" w:hanging="4"/>
        <w:jc w:val="both"/>
        <w:rPr>
          <w:rFonts w:ascii="Arial" w:hAnsi="Arial" w:cs="Arial"/>
          <w:sz w:val="24"/>
        </w:rPr>
      </w:pPr>
      <w:r>
        <w:rPr>
          <w:rFonts w:ascii="Arial" w:hAnsi="Arial" w:cs="Arial"/>
          <w:sz w:val="28"/>
        </w:rPr>
        <w:tab/>
      </w:r>
      <w:r>
        <w:rPr>
          <w:rFonts w:ascii="Arial" w:hAnsi="Arial" w:cs="Arial"/>
          <w:sz w:val="24"/>
        </w:rPr>
        <w:t>The Professional Education Council (PEC) is established as an advisory council of the Professional Education Unit for review and recommendation of teacher education programs.  The Unit is made up of all faculties who teach courses in professional education, provide services to education students (e.g., advising or supervising student teaching) or administer some portion of the teacher education program at Dakota State University.  It reviews, advises and recomme</w:t>
      </w:r>
      <w:r w:rsidR="00716B57">
        <w:rPr>
          <w:rFonts w:ascii="Arial" w:hAnsi="Arial" w:cs="Arial"/>
          <w:sz w:val="24"/>
        </w:rPr>
        <w:t xml:space="preserve">nds on all programs and courses </w:t>
      </w:r>
      <w:r>
        <w:rPr>
          <w:rFonts w:ascii="Arial" w:hAnsi="Arial" w:cs="Arial"/>
          <w:sz w:val="24"/>
        </w:rPr>
        <w:t xml:space="preserve">and is under the direction and supervision of the </w:t>
      </w:r>
      <w:r w:rsidRPr="00716B57">
        <w:rPr>
          <w:rFonts w:ascii="Arial" w:hAnsi="Arial" w:cs="Arial"/>
          <w:sz w:val="24"/>
        </w:rPr>
        <w:t>Dean of the College of Education.</w:t>
      </w:r>
      <w:r>
        <w:rPr>
          <w:rFonts w:ascii="Arial" w:hAnsi="Arial" w:cs="Arial"/>
          <w:sz w:val="24"/>
        </w:rPr>
        <w:t xml:space="preserve">  The Professional Education Council has as its major function an advisory role in the preparation of professional personnel for elementary and secondary schools by assuring that the mission and programs of the professional education unit are achieved in an organized, unified, representative, and coordinated fashion.  </w:t>
      </w:r>
      <w:r>
        <w:rPr>
          <w:rFonts w:ascii="Arial" w:hAnsi="Arial" w:cs="Arial"/>
          <w:sz w:val="24"/>
        </w:rPr>
        <w:fldChar w:fldCharType="begin"/>
      </w:r>
      <w:r>
        <w:rPr>
          <w:rFonts w:ascii="Arial" w:hAnsi="Arial" w:cs="Arial"/>
          <w:sz w:val="24"/>
        </w:rPr>
        <w:instrText xml:space="preserve">PRIVATE </w:instrText>
      </w:r>
      <w:r>
        <w:rPr>
          <w:rFonts w:ascii="Arial" w:hAnsi="Arial" w:cs="Arial"/>
          <w:sz w:val="24"/>
        </w:rPr>
        <w:fldChar w:fldCharType="end"/>
      </w:r>
      <w:r>
        <w:rPr>
          <w:rFonts w:ascii="Arial" w:hAnsi="Arial" w:cs="Arial"/>
          <w:sz w:val="24"/>
        </w:rPr>
        <w:fldChar w:fldCharType="begin"/>
      </w:r>
      <w:r>
        <w:rPr>
          <w:rFonts w:ascii="Arial" w:hAnsi="Arial" w:cs="Arial"/>
          <w:sz w:val="24"/>
        </w:rPr>
        <w:instrText>tc  \l 2 ""</w:instrText>
      </w:r>
      <w:r>
        <w:rPr>
          <w:rFonts w:ascii="Arial" w:hAnsi="Arial" w:cs="Arial"/>
          <w:sz w:val="24"/>
        </w:rPr>
        <w:fldChar w:fldCharType="end"/>
      </w:r>
      <w:r>
        <w:rPr>
          <w:rFonts w:ascii="Arial" w:hAnsi="Arial" w:cs="Arial"/>
          <w:sz w:val="24"/>
        </w:rPr>
        <w:t xml:space="preserve">Its structure is officially defined by its internal </w:t>
      </w:r>
      <w:proofErr w:type="gramStart"/>
      <w:r>
        <w:rPr>
          <w:rFonts w:ascii="Arial" w:hAnsi="Arial" w:cs="Arial"/>
          <w:sz w:val="24"/>
        </w:rPr>
        <w:t>policies which</w:t>
      </w:r>
      <w:proofErr w:type="gramEnd"/>
      <w:r>
        <w:rPr>
          <w:rFonts w:ascii="Arial" w:hAnsi="Arial" w:cs="Arial"/>
          <w:sz w:val="24"/>
        </w:rPr>
        <w:t xml:space="preserve"> are approved and endorsed by the University.  The council reports through the Dean of the College of Education to the Vice President for Academic Affairs, and in matters of policies and programs adheres to the Agreement between the South Dakota Board of Regents and the Council of Higher Education, the policies of the South Dakota Board of Regents and Board of Education, and the policies of Dakota State University.</w:t>
      </w:r>
      <w:r>
        <w:rPr>
          <w:rFonts w:ascii="Arial" w:hAnsi="Arial" w:cs="Arial"/>
          <w:sz w:val="24"/>
        </w:rPr>
        <w:fldChar w:fldCharType="begin"/>
      </w:r>
      <w:r>
        <w:rPr>
          <w:rFonts w:ascii="Arial" w:hAnsi="Arial" w:cs="Arial"/>
          <w:sz w:val="24"/>
        </w:rPr>
        <w:instrText xml:space="preserve">PRIVATE </w:instrText>
      </w:r>
      <w:r>
        <w:rPr>
          <w:rFonts w:ascii="Arial" w:hAnsi="Arial" w:cs="Arial"/>
          <w:sz w:val="24"/>
        </w:rPr>
        <w:fldChar w:fldCharType="end"/>
      </w:r>
      <w:r>
        <w:rPr>
          <w:rFonts w:ascii="Arial" w:hAnsi="Arial" w:cs="Arial"/>
          <w:sz w:val="24"/>
        </w:rPr>
        <w:fldChar w:fldCharType="begin"/>
      </w:r>
      <w:r>
        <w:rPr>
          <w:rFonts w:ascii="Arial" w:hAnsi="Arial" w:cs="Arial"/>
          <w:sz w:val="24"/>
        </w:rPr>
        <w:instrText>tc  \l 2 ""</w:instrText>
      </w:r>
      <w:r>
        <w:rPr>
          <w:rFonts w:ascii="Arial" w:hAnsi="Arial" w:cs="Arial"/>
          <w:sz w:val="24"/>
        </w:rPr>
        <w:fldChar w:fldCharType="end"/>
      </w:r>
    </w:p>
    <w:p w14:paraId="1A9E6AB9" w14:textId="77777777" w:rsidR="00DE4110" w:rsidRDefault="00DE4110" w:rsidP="00DE4110">
      <w:pPr>
        <w:pStyle w:val="Heading2"/>
        <w:numPr>
          <w:ilvl w:val="2"/>
          <w:numId w:val="9"/>
        </w:numPr>
        <w:jc w:val="both"/>
      </w:pPr>
      <w:bookmarkStart w:id="2" w:name="_Toc2481354"/>
      <w:r>
        <w:t>Appointment of Members</w:t>
      </w:r>
      <w:bookmarkEnd w:id="2"/>
    </w:p>
    <w:p w14:paraId="4A70EE3C" w14:textId="77777777" w:rsidR="00DE4110" w:rsidRDefault="00DE4110" w:rsidP="00DE4110">
      <w:pPr>
        <w:jc w:val="both"/>
      </w:pPr>
    </w:p>
    <w:p w14:paraId="69704205" w14:textId="77777777" w:rsidR="00DE4110" w:rsidRDefault="00DE4110" w:rsidP="00DE4110">
      <w:pPr>
        <w:pStyle w:val="Paragraph1Indent"/>
        <w:spacing w:before="0" w:line="240" w:lineRule="auto"/>
        <w:jc w:val="both"/>
        <w:rPr>
          <w:rFonts w:ascii="Arial" w:hAnsi="Arial" w:cs="Arial"/>
        </w:rPr>
      </w:pPr>
      <w:r>
        <w:rPr>
          <w:rFonts w:ascii="Arial" w:hAnsi="Arial" w:cs="Arial"/>
        </w:rPr>
        <w:t xml:space="preserve">Members will be appointed by the Council acting as a committee of the whole. Members will be chosen from among professional education faculty and P-12 faculty who serve in </w:t>
      </w:r>
      <w:proofErr w:type="gramStart"/>
      <w:r>
        <w:rPr>
          <w:rFonts w:ascii="Arial" w:hAnsi="Arial" w:cs="Arial"/>
        </w:rPr>
        <w:t>schools which</w:t>
      </w:r>
      <w:proofErr w:type="gramEnd"/>
      <w:r>
        <w:rPr>
          <w:rFonts w:ascii="Arial" w:hAnsi="Arial" w:cs="Arial"/>
        </w:rPr>
        <w:t xml:space="preserve"> have partnership agreement with DSU. Appointments will be made each August.</w:t>
      </w:r>
    </w:p>
    <w:p w14:paraId="12A1ABEF" w14:textId="77777777" w:rsidR="00DE4110" w:rsidRDefault="00DE4110" w:rsidP="00DE4110">
      <w:pPr>
        <w:pStyle w:val="Heading2"/>
        <w:numPr>
          <w:ilvl w:val="2"/>
          <w:numId w:val="9"/>
        </w:numPr>
        <w:tabs>
          <w:tab w:val="clear" w:pos="1080"/>
        </w:tabs>
        <w:jc w:val="both"/>
      </w:pPr>
      <w:bookmarkStart w:id="3" w:name="_Toc2481355"/>
      <w:r>
        <w:t>Frequency of Meetings</w:t>
      </w:r>
      <w:bookmarkEnd w:id="3"/>
    </w:p>
    <w:p w14:paraId="5F4DBBCD" w14:textId="77777777" w:rsidR="00DE4110" w:rsidRDefault="00DE4110" w:rsidP="00DE4110">
      <w:pPr>
        <w:jc w:val="both"/>
      </w:pPr>
    </w:p>
    <w:p w14:paraId="442A885B" w14:textId="77777777" w:rsidR="00DE4110" w:rsidRDefault="00716B57" w:rsidP="00DE4110">
      <w:pPr>
        <w:autoSpaceDE w:val="0"/>
        <w:autoSpaceDN w:val="0"/>
        <w:adjustRightInd w:val="0"/>
        <w:ind w:left="720"/>
        <w:jc w:val="both"/>
        <w:rPr>
          <w:rFonts w:ascii="Arial" w:hAnsi="Arial" w:cs="Arial"/>
          <w:b/>
          <w:bCs/>
          <w:color w:val="000000"/>
          <w:sz w:val="22"/>
          <w:szCs w:val="22"/>
        </w:rPr>
      </w:pPr>
      <w:r>
        <w:rPr>
          <w:rFonts w:ascii="Arial" w:hAnsi="Arial" w:cs="Arial"/>
          <w:color w:val="000000"/>
          <w:sz w:val="24"/>
          <w:szCs w:val="22"/>
        </w:rPr>
        <w:t xml:space="preserve">The Council will meet once </w:t>
      </w:r>
      <w:r w:rsidR="00DE4110">
        <w:rPr>
          <w:rFonts w:ascii="Arial" w:hAnsi="Arial" w:cs="Arial"/>
          <w:color w:val="000000"/>
          <w:sz w:val="24"/>
          <w:szCs w:val="22"/>
        </w:rPr>
        <w:t xml:space="preserve">per semester during </w:t>
      </w:r>
      <w:r>
        <w:rPr>
          <w:rFonts w:ascii="Arial" w:hAnsi="Arial" w:cs="Arial"/>
          <w:color w:val="000000"/>
          <w:sz w:val="24"/>
          <w:szCs w:val="22"/>
        </w:rPr>
        <w:t>the academic year, with</w:t>
      </w:r>
      <w:r w:rsidR="00DE4110">
        <w:rPr>
          <w:rFonts w:ascii="Arial" w:hAnsi="Arial" w:cs="Arial"/>
          <w:color w:val="000000"/>
          <w:sz w:val="24"/>
          <w:szCs w:val="22"/>
        </w:rPr>
        <w:t xml:space="preserve"> summer meetings </w:t>
      </w:r>
      <w:r>
        <w:rPr>
          <w:rFonts w:ascii="Arial" w:hAnsi="Arial" w:cs="Arial"/>
          <w:color w:val="000000"/>
          <w:sz w:val="24"/>
          <w:szCs w:val="22"/>
        </w:rPr>
        <w:t>at the discretion of the dean as</w:t>
      </w:r>
      <w:r w:rsidR="00DE4110">
        <w:rPr>
          <w:rFonts w:ascii="Arial" w:hAnsi="Arial" w:cs="Arial"/>
          <w:color w:val="000000"/>
          <w:sz w:val="24"/>
          <w:szCs w:val="22"/>
        </w:rPr>
        <w:t xml:space="preserve"> needed.</w:t>
      </w:r>
    </w:p>
    <w:p w14:paraId="2EBDDF94" w14:textId="77777777" w:rsidR="00DE4110" w:rsidRDefault="00DE4110" w:rsidP="00DE4110">
      <w:pPr>
        <w:pStyle w:val="Paragraph1Indent"/>
        <w:spacing w:before="0" w:line="240" w:lineRule="auto"/>
        <w:jc w:val="both"/>
        <w:rPr>
          <w:rFonts w:ascii="Arial" w:hAnsi="Arial" w:cs="Arial"/>
        </w:rPr>
      </w:pPr>
    </w:p>
    <w:p w14:paraId="45370669" w14:textId="77777777" w:rsidR="00DE4110" w:rsidRDefault="00DE4110" w:rsidP="00DE4110">
      <w:pPr>
        <w:pStyle w:val="Heading2"/>
        <w:tabs>
          <w:tab w:val="clear" w:pos="1080"/>
          <w:tab w:val="left" w:pos="720"/>
        </w:tabs>
        <w:jc w:val="both"/>
        <w:rPr>
          <w:rFonts w:cs="Arial"/>
        </w:rPr>
      </w:pPr>
      <w:r>
        <w:rPr>
          <w:rFonts w:cs="Arial"/>
        </w:rPr>
        <w:fldChar w:fldCharType="begin"/>
      </w:r>
      <w:r>
        <w:rPr>
          <w:rFonts w:cs="Arial"/>
        </w:rPr>
        <w:instrText xml:space="preserve">PRIVATE </w:instrText>
      </w:r>
      <w:r>
        <w:rPr>
          <w:rFonts w:cs="Arial"/>
        </w:rPr>
        <w:fldChar w:fldCharType="end"/>
      </w:r>
      <w:bookmarkStart w:id="4" w:name="_Toc2481356"/>
      <w:r>
        <w:rPr>
          <w:rFonts w:cs="Arial"/>
        </w:rPr>
        <w:t>4.1.3</w:t>
      </w:r>
      <w:r>
        <w:rPr>
          <w:rFonts w:cs="Arial"/>
        </w:rPr>
        <w:tab/>
        <w:t>Membership</w:t>
      </w:r>
      <w:bookmarkEnd w:id="4"/>
      <w:r>
        <w:rPr>
          <w:rFonts w:cs="Arial"/>
        </w:rPr>
        <w:fldChar w:fldCharType="begin"/>
      </w:r>
      <w:r>
        <w:rPr>
          <w:rFonts w:cs="Arial"/>
        </w:rPr>
        <w:instrText>tc  \l 3 "</w:instrText>
      </w:r>
      <w:r>
        <w:rPr>
          <w:rFonts w:cs="Arial"/>
        </w:rPr>
        <w:tab/>
        <w:instrText>4.1.1</w:instrText>
      </w:r>
      <w:r>
        <w:rPr>
          <w:rFonts w:cs="Arial"/>
        </w:rPr>
        <w:tab/>
        <w:instrText>Membership"</w:instrText>
      </w:r>
      <w:r>
        <w:rPr>
          <w:rFonts w:cs="Arial"/>
        </w:rPr>
        <w:fldChar w:fldCharType="end"/>
      </w:r>
    </w:p>
    <w:p w14:paraId="6AFDB538" w14:textId="77777777" w:rsidR="00DE4110" w:rsidRDefault="00DE4110" w:rsidP="00DE4110">
      <w:pPr>
        <w:tabs>
          <w:tab w:val="left" w:pos="1080"/>
        </w:tabs>
        <w:suppressAutoHyphens/>
        <w:jc w:val="both"/>
        <w:rPr>
          <w:rFonts w:ascii="Arial" w:hAnsi="Arial" w:cs="Arial"/>
          <w:sz w:val="28"/>
        </w:rPr>
      </w:pPr>
    </w:p>
    <w:p w14:paraId="221E25B3" w14:textId="77777777" w:rsidR="00DE4110" w:rsidRDefault="00DE4110" w:rsidP="00DE4110">
      <w:pPr>
        <w:pStyle w:val="Paragraph1Indent"/>
        <w:suppressAutoHyphens/>
        <w:spacing w:before="0" w:line="240" w:lineRule="auto"/>
        <w:jc w:val="both"/>
        <w:rPr>
          <w:rFonts w:ascii="Arial" w:hAnsi="Arial" w:cs="Arial"/>
        </w:rPr>
      </w:pPr>
      <w:r>
        <w:rPr>
          <w:rFonts w:ascii="Arial" w:hAnsi="Arial" w:cs="Arial"/>
        </w:rPr>
        <w:t>The PEC shall have a composition of seventeen members which includes:</w:t>
      </w:r>
    </w:p>
    <w:p w14:paraId="7998FD58" w14:textId="77777777" w:rsidR="00DE4110" w:rsidRDefault="00DE4110" w:rsidP="00DE4110">
      <w:pPr>
        <w:suppressAutoHyphens/>
        <w:ind w:left="576"/>
        <w:jc w:val="both"/>
        <w:rPr>
          <w:rFonts w:ascii="Arial" w:hAnsi="Arial" w:cs="Arial"/>
          <w:sz w:val="24"/>
        </w:rPr>
      </w:pPr>
    </w:p>
    <w:p w14:paraId="7D3C1772" w14:textId="77777777" w:rsidR="00DE4110" w:rsidRDefault="00DE4110" w:rsidP="00DE4110">
      <w:pPr>
        <w:pStyle w:val="BodyText"/>
        <w:jc w:val="both"/>
      </w:pPr>
      <w:r>
        <w:tab/>
        <w:t xml:space="preserve">      A.</w:t>
      </w:r>
      <w:r>
        <w:tab/>
        <w:t xml:space="preserve">Two professional education faculty members from the College of </w:t>
      </w:r>
      <w:r>
        <w:tab/>
      </w:r>
      <w:r>
        <w:tab/>
      </w:r>
      <w:r>
        <w:tab/>
      </w:r>
      <w:r>
        <w:tab/>
        <w:t>Education as follows:</w:t>
      </w:r>
      <w:r>
        <w:tab/>
      </w:r>
      <w:r>
        <w:tab/>
      </w:r>
    </w:p>
    <w:p w14:paraId="055C61A2" w14:textId="77777777" w:rsidR="00DE4110" w:rsidRDefault="00DE4110" w:rsidP="00DE4110">
      <w:pPr>
        <w:pStyle w:val="BodyText"/>
        <w:jc w:val="both"/>
      </w:pPr>
    </w:p>
    <w:p w14:paraId="441A4903" w14:textId="77777777" w:rsidR="00DE4110" w:rsidRDefault="00DE4110" w:rsidP="00DE4110">
      <w:pPr>
        <w:numPr>
          <w:ilvl w:val="0"/>
          <w:numId w:val="11"/>
        </w:numPr>
        <w:suppressAutoHyphens/>
        <w:jc w:val="both"/>
        <w:rPr>
          <w:rFonts w:ascii="Arial" w:hAnsi="Arial" w:cs="Arial"/>
          <w:sz w:val="24"/>
        </w:rPr>
      </w:pPr>
      <w:r>
        <w:rPr>
          <w:rFonts w:ascii="Arial" w:hAnsi="Arial" w:cs="Arial"/>
          <w:sz w:val="24"/>
        </w:rPr>
        <w:t>1 faculty member from Elementary Education</w:t>
      </w:r>
    </w:p>
    <w:p w14:paraId="3F6FC4AB" w14:textId="77777777" w:rsidR="00DE4110" w:rsidRDefault="00DE4110" w:rsidP="00DE4110">
      <w:pPr>
        <w:numPr>
          <w:ilvl w:val="0"/>
          <w:numId w:val="11"/>
        </w:numPr>
        <w:tabs>
          <w:tab w:val="left" w:pos="2160"/>
        </w:tabs>
        <w:suppressAutoHyphens/>
        <w:ind w:left="2160" w:hanging="360"/>
        <w:jc w:val="both"/>
        <w:rPr>
          <w:rFonts w:ascii="Arial" w:hAnsi="Arial" w:cs="Arial"/>
          <w:sz w:val="24"/>
        </w:rPr>
      </w:pPr>
      <w:r>
        <w:rPr>
          <w:rFonts w:ascii="Arial" w:hAnsi="Arial" w:cs="Arial"/>
          <w:sz w:val="24"/>
        </w:rPr>
        <w:t>1 faculty member from Elementary Education/Special Learning and Behavioral Problems</w:t>
      </w:r>
    </w:p>
    <w:p w14:paraId="3DD8A006" w14:textId="77777777" w:rsidR="00DE4110" w:rsidRDefault="00DE4110" w:rsidP="00DE4110">
      <w:pPr>
        <w:tabs>
          <w:tab w:val="left" w:pos="1800"/>
        </w:tabs>
        <w:suppressAutoHyphens/>
        <w:jc w:val="both"/>
        <w:rPr>
          <w:rFonts w:ascii="Arial" w:hAnsi="Arial" w:cs="Arial"/>
          <w:sz w:val="24"/>
        </w:rPr>
      </w:pPr>
    </w:p>
    <w:p w14:paraId="3A7FE018" w14:textId="77777777" w:rsidR="00DE4110" w:rsidRDefault="00DE4110" w:rsidP="00DE4110">
      <w:pPr>
        <w:pStyle w:val="EndnoteText"/>
        <w:numPr>
          <w:ilvl w:val="0"/>
          <w:numId w:val="3"/>
        </w:numPr>
        <w:suppressAutoHyphens/>
        <w:jc w:val="both"/>
        <w:rPr>
          <w:rFonts w:ascii="Arial" w:hAnsi="Arial" w:cs="Arial"/>
        </w:rPr>
      </w:pPr>
      <w:r>
        <w:rPr>
          <w:rFonts w:ascii="Arial" w:hAnsi="Arial" w:cs="Arial"/>
        </w:rPr>
        <w:lastRenderedPageBreak/>
        <w:t>The Director of Field Services</w:t>
      </w:r>
    </w:p>
    <w:p w14:paraId="56C4D15C" w14:textId="77777777" w:rsidR="00DE4110" w:rsidRDefault="00DE4110" w:rsidP="00DE4110">
      <w:pPr>
        <w:pStyle w:val="EndnoteText"/>
        <w:suppressAutoHyphens/>
        <w:jc w:val="both"/>
        <w:rPr>
          <w:rFonts w:ascii="Arial" w:hAnsi="Arial" w:cs="Arial"/>
        </w:rPr>
      </w:pPr>
    </w:p>
    <w:p w14:paraId="57A08BB0" w14:textId="77777777" w:rsidR="00DE4110" w:rsidRDefault="00DE4110" w:rsidP="00DE4110">
      <w:pPr>
        <w:suppressAutoHyphens/>
        <w:ind w:left="1440" w:hanging="360"/>
        <w:jc w:val="both"/>
        <w:rPr>
          <w:rFonts w:ascii="Arial" w:hAnsi="Arial" w:cs="Arial"/>
          <w:sz w:val="24"/>
        </w:rPr>
      </w:pPr>
      <w:r>
        <w:rPr>
          <w:rFonts w:ascii="Arial" w:hAnsi="Arial" w:cs="Arial"/>
          <w:sz w:val="24"/>
        </w:rPr>
        <w:t>C.</w:t>
      </w:r>
      <w:r>
        <w:rPr>
          <w:rFonts w:ascii="Arial" w:hAnsi="Arial" w:cs="Arial"/>
          <w:sz w:val="24"/>
        </w:rPr>
        <w:tab/>
        <w:t>Three professional education faculty members, one each from the Colleges of Liberal Arts, Business and Information Systems, and Natural Science</w:t>
      </w:r>
    </w:p>
    <w:p w14:paraId="451BD3E7" w14:textId="77777777" w:rsidR="00DE4110" w:rsidRDefault="00DE4110" w:rsidP="00DE4110">
      <w:pPr>
        <w:suppressAutoHyphens/>
        <w:ind w:left="1440" w:hanging="360"/>
        <w:jc w:val="both"/>
        <w:rPr>
          <w:rFonts w:ascii="Arial" w:hAnsi="Arial" w:cs="Arial"/>
          <w:sz w:val="24"/>
        </w:rPr>
      </w:pPr>
    </w:p>
    <w:p w14:paraId="579D0D26" w14:textId="77777777" w:rsidR="00DE4110" w:rsidRDefault="00DE4110" w:rsidP="00DE4110">
      <w:pPr>
        <w:suppressAutoHyphens/>
        <w:ind w:left="1440" w:hanging="360"/>
        <w:jc w:val="both"/>
        <w:rPr>
          <w:rFonts w:ascii="Arial" w:hAnsi="Arial" w:cs="Arial"/>
          <w:sz w:val="24"/>
        </w:rPr>
      </w:pPr>
      <w:r>
        <w:rPr>
          <w:rFonts w:ascii="Arial" w:hAnsi="Arial" w:cs="Arial"/>
          <w:sz w:val="24"/>
        </w:rPr>
        <w:t>D.</w:t>
      </w:r>
      <w:r>
        <w:rPr>
          <w:rFonts w:ascii="Arial" w:hAnsi="Arial" w:cs="Arial"/>
          <w:sz w:val="24"/>
        </w:rPr>
        <w:tab/>
        <w:t>One public school administrator</w:t>
      </w:r>
    </w:p>
    <w:p w14:paraId="3F0E488A" w14:textId="77777777" w:rsidR="00DE4110" w:rsidRDefault="00DE4110" w:rsidP="00DE4110">
      <w:pPr>
        <w:suppressAutoHyphens/>
        <w:ind w:left="1440" w:hanging="360"/>
        <w:jc w:val="both"/>
        <w:rPr>
          <w:rFonts w:ascii="Arial" w:hAnsi="Arial" w:cs="Arial"/>
          <w:sz w:val="24"/>
        </w:rPr>
      </w:pPr>
    </w:p>
    <w:p w14:paraId="2201B8E4" w14:textId="77777777" w:rsidR="00DE4110" w:rsidRDefault="00DE4110" w:rsidP="00DE4110">
      <w:pPr>
        <w:numPr>
          <w:ilvl w:val="0"/>
          <w:numId w:val="1"/>
        </w:numPr>
        <w:tabs>
          <w:tab w:val="left" w:pos="1440"/>
        </w:tabs>
        <w:suppressAutoHyphens/>
        <w:jc w:val="both"/>
        <w:rPr>
          <w:rFonts w:ascii="Arial" w:hAnsi="Arial" w:cs="Arial"/>
          <w:sz w:val="24"/>
        </w:rPr>
      </w:pPr>
      <w:r>
        <w:rPr>
          <w:rFonts w:ascii="Arial" w:hAnsi="Arial" w:cs="Arial"/>
          <w:sz w:val="24"/>
        </w:rPr>
        <w:t>Three public school teachers, one each from elementary, secondary, and special education.</w:t>
      </w:r>
    </w:p>
    <w:p w14:paraId="371EC5BD" w14:textId="77777777" w:rsidR="00DE4110" w:rsidRDefault="00DE4110" w:rsidP="00DE4110">
      <w:pPr>
        <w:tabs>
          <w:tab w:val="left" w:pos="1440"/>
        </w:tabs>
        <w:suppressAutoHyphens/>
        <w:jc w:val="both"/>
        <w:rPr>
          <w:rFonts w:ascii="Arial" w:hAnsi="Arial" w:cs="Arial"/>
          <w:sz w:val="24"/>
        </w:rPr>
      </w:pPr>
    </w:p>
    <w:p w14:paraId="3294C55E" w14:textId="77777777" w:rsidR="00DE4110" w:rsidRDefault="00DE4110" w:rsidP="00DE4110">
      <w:pPr>
        <w:numPr>
          <w:ilvl w:val="0"/>
          <w:numId w:val="1"/>
        </w:numPr>
        <w:tabs>
          <w:tab w:val="left" w:pos="1440"/>
        </w:tabs>
        <w:suppressAutoHyphens/>
        <w:jc w:val="both"/>
        <w:rPr>
          <w:rFonts w:ascii="Arial" w:hAnsi="Arial" w:cs="Arial"/>
          <w:bCs/>
          <w:sz w:val="24"/>
        </w:rPr>
      </w:pPr>
      <w:r>
        <w:rPr>
          <w:rFonts w:ascii="Arial" w:hAnsi="Arial" w:cs="Arial"/>
          <w:bCs/>
          <w:sz w:val="24"/>
        </w:rPr>
        <w:t>Coordinator of the DSU K-12/Secondary Education Program</w:t>
      </w:r>
    </w:p>
    <w:p w14:paraId="10647B99" w14:textId="77777777" w:rsidR="00DE4110" w:rsidRDefault="00DE4110" w:rsidP="00DE4110">
      <w:pPr>
        <w:tabs>
          <w:tab w:val="left" w:pos="1440"/>
        </w:tabs>
        <w:suppressAutoHyphens/>
        <w:jc w:val="both"/>
        <w:rPr>
          <w:rFonts w:ascii="Arial" w:hAnsi="Arial" w:cs="Arial"/>
          <w:bCs/>
          <w:sz w:val="24"/>
        </w:rPr>
      </w:pPr>
    </w:p>
    <w:p w14:paraId="79E644E4" w14:textId="77777777" w:rsidR="00DE4110" w:rsidRDefault="00DE4110" w:rsidP="00DE4110">
      <w:pPr>
        <w:pStyle w:val="List4"/>
        <w:numPr>
          <w:ilvl w:val="0"/>
          <w:numId w:val="1"/>
        </w:numPr>
        <w:tabs>
          <w:tab w:val="left" w:pos="1440"/>
        </w:tabs>
        <w:suppressAutoHyphens/>
        <w:overflowPunct/>
        <w:autoSpaceDE/>
        <w:autoSpaceDN/>
        <w:adjustRightInd/>
        <w:jc w:val="both"/>
        <w:textAlignment w:val="auto"/>
        <w:rPr>
          <w:rFonts w:ascii="Arial" w:hAnsi="Arial" w:cs="Arial"/>
          <w:bCs/>
        </w:rPr>
      </w:pPr>
      <w:r>
        <w:rPr>
          <w:rFonts w:ascii="Arial" w:hAnsi="Arial" w:cs="Arial"/>
          <w:bCs/>
        </w:rPr>
        <w:t>Coordinator of the Master’s in Computer Education &amp; Technology Program</w:t>
      </w:r>
    </w:p>
    <w:p w14:paraId="11EDD465" w14:textId="77777777" w:rsidR="00DE4110" w:rsidRDefault="00DE4110" w:rsidP="00DE4110">
      <w:pPr>
        <w:pStyle w:val="List4"/>
        <w:tabs>
          <w:tab w:val="left" w:pos="1440"/>
        </w:tabs>
        <w:suppressAutoHyphens/>
        <w:overflowPunct/>
        <w:autoSpaceDE/>
        <w:autoSpaceDN/>
        <w:adjustRightInd/>
        <w:jc w:val="both"/>
        <w:textAlignment w:val="auto"/>
        <w:rPr>
          <w:rFonts w:ascii="Arial" w:hAnsi="Arial" w:cs="Arial"/>
          <w:bCs/>
        </w:rPr>
      </w:pPr>
    </w:p>
    <w:p w14:paraId="6BF9DA04" w14:textId="77777777" w:rsidR="00DE4110" w:rsidRDefault="00DE4110" w:rsidP="00DE4110">
      <w:pPr>
        <w:numPr>
          <w:ilvl w:val="0"/>
          <w:numId w:val="1"/>
        </w:numPr>
        <w:suppressAutoHyphens/>
        <w:jc w:val="both"/>
        <w:rPr>
          <w:rFonts w:ascii="Arial" w:hAnsi="Arial" w:cs="Arial"/>
          <w:sz w:val="24"/>
        </w:rPr>
      </w:pPr>
      <w:r>
        <w:rPr>
          <w:rFonts w:ascii="Arial" w:hAnsi="Arial" w:cs="Arial"/>
          <w:sz w:val="24"/>
        </w:rPr>
        <w:t>One Dakota State University education major</w:t>
      </w:r>
    </w:p>
    <w:p w14:paraId="6B2DB58D" w14:textId="77777777" w:rsidR="00DE4110" w:rsidRDefault="00DE4110" w:rsidP="00DE4110">
      <w:pPr>
        <w:suppressAutoHyphens/>
        <w:jc w:val="both"/>
        <w:rPr>
          <w:rFonts w:ascii="Arial" w:hAnsi="Arial" w:cs="Arial"/>
          <w:sz w:val="24"/>
        </w:rPr>
      </w:pPr>
    </w:p>
    <w:p w14:paraId="539AC3DA" w14:textId="77777777" w:rsidR="00DE4110" w:rsidRDefault="00DE4110" w:rsidP="00DE4110">
      <w:pPr>
        <w:numPr>
          <w:ilvl w:val="0"/>
          <w:numId w:val="1"/>
        </w:numPr>
        <w:tabs>
          <w:tab w:val="left" w:pos="1440"/>
        </w:tabs>
        <w:suppressAutoHyphens/>
        <w:jc w:val="both"/>
        <w:rPr>
          <w:rFonts w:ascii="Arial" w:hAnsi="Arial" w:cs="Arial"/>
          <w:sz w:val="24"/>
        </w:rPr>
      </w:pPr>
      <w:r>
        <w:rPr>
          <w:rFonts w:ascii="Arial" w:hAnsi="Arial" w:cs="Arial"/>
          <w:sz w:val="24"/>
        </w:rPr>
        <w:t>Representative from the DSU Office of Diversity Services – advisory member</w:t>
      </w:r>
    </w:p>
    <w:p w14:paraId="7358761B" w14:textId="77777777" w:rsidR="00DE4110" w:rsidRDefault="00DE4110" w:rsidP="00DE4110">
      <w:pPr>
        <w:tabs>
          <w:tab w:val="left" w:pos="1440"/>
        </w:tabs>
        <w:suppressAutoHyphens/>
        <w:jc w:val="both"/>
        <w:rPr>
          <w:rFonts w:ascii="Arial" w:hAnsi="Arial" w:cs="Arial"/>
          <w:sz w:val="24"/>
        </w:rPr>
      </w:pPr>
    </w:p>
    <w:p w14:paraId="23B7E9F0" w14:textId="77777777" w:rsidR="00DE4110" w:rsidRDefault="00DE4110" w:rsidP="00DE4110">
      <w:pPr>
        <w:numPr>
          <w:ilvl w:val="0"/>
          <w:numId w:val="1"/>
        </w:numPr>
        <w:tabs>
          <w:tab w:val="left" w:pos="1440"/>
        </w:tabs>
        <w:suppressAutoHyphens/>
        <w:jc w:val="both"/>
        <w:rPr>
          <w:rFonts w:ascii="Arial" w:hAnsi="Arial" w:cs="Arial"/>
          <w:sz w:val="24"/>
        </w:rPr>
      </w:pPr>
      <w:r>
        <w:rPr>
          <w:rFonts w:ascii="Arial" w:hAnsi="Arial" w:cs="Arial"/>
          <w:sz w:val="24"/>
        </w:rPr>
        <w:t>Representative from the Library – advisory member</w:t>
      </w:r>
    </w:p>
    <w:p w14:paraId="6196670A" w14:textId="77777777" w:rsidR="00DE4110" w:rsidRDefault="00DE4110" w:rsidP="00DE4110">
      <w:pPr>
        <w:tabs>
          <w:tab w:val="left" w:pos="1440"/>
        </w:tabs>
        <w:suppressAutoHyphens/>
        <w:jc w:val="both"/>
        <w:rPr>
          <w:rFonts w:ascii="Arial" w:hAnsi="Arial" w:cs="Arial"/>
          <w:sz w:val="24"/>
        </w:rPr>
      </w:pPr>
    </w:p>
    <w:p w14:paraId="61FBD614" w14:textId="77777777" w:rsidR="00DE4110" w:rsidRDefault="00DE4110" w:rsidP="00DE4110">
      <w:pPr>
        <w:numPr>
          <w:ilvl w:val="0"/>
          <w:numId w:val="1"/>
        </w:numPr>
        <w:tabs>
          <w:tab w:val="left" w:pos="1440"/>
        </w:tabs>
        <w:suppressAutoHyphens/>
        <w:jc w:val="both"/>
        <w:rPr>
          <w:rFonts w:ascii="Arial" w:hAnsi="Arial" w:cs="Arial"/>
          <w:sz w:val="24"/>
        </w:rPr>
      </w:pPr>
      <w:r>
        <w:rPr>
          <w:rFonts w:ascii="Arial" w:hAnsi="Arial" w:cs="Arial"/>
          <w:sz w:val="24"/>
        </w:rPr>
        <w:t>Registrar – advisory member</w:t>
      </w:r>
    </w:p>
    <w:p w14:paraId="1550A93D" w14:textId="77777777" w:rsidR="00DE4110" w:rsidRDefault="00DE4110" w:rsidP="00DE4110">
      <w:pPr>
        <w:tabs>
          <w:tab w:val="left" w:pos="1440"/>
        </w:tabs>
        <w:suppressAutoHyphens/>
        <w:jc w:val="both"/>
        <w:rPr>
          <w:rFonts w:ascii="Arial" w:hAnsi="Arial" w:cs="Arial"/>
          <w:sz w:val="24"/>
        </w:rPr>
      </w:pPr>
    </w:p>
    <w:p w14:paraId="5279592F" w14:textId="77777777" w:rsidR="00DE4110" w:rsidRDefault="00DE4110" w:rsidP="00DE4110">
      <w:pPr>
        <w:pStyle w:val="BodyTextIndent"/>
        <w:jc w:val="both"/>
      </w:pPr>
      <w:r>
        <w:t>L.   Dean, College of Education (Chair of the Council)</w:t>
      </w:r>
    </w:p>
    <w:p w14:paraId="145F399E" w14:textId="77777777" w:rsidR="00DE4110" w:rsidRDefault="00DE4110" w:rsidP="00DE4110">
      <w:pPr>
        <w:suppressAutoHyphens/>
        <w:jc w:val="both"/>
        <w:rPr>
          <w:rFonts w:ascii="Arial" w:hAnsi="Arial" w:cs="Arial"/>
          <w:sz w:val="24"/>
        </w:rPr>
      </w:pPr>
    </w:p>
    <w:p w14:paraId="24321833" w14:textId="77777777" w:rsidR="00DE4110" w:rsidRDefault="00DE4110" w:rsidP="00DE4110">
      <w:pPr>
        <w:suppressAutoHyphens/>
        <w:ind w:left="720"/>
        <w:jc w:val="both"/>
      </w:pPr>
      <w:r>
        <w:rPr>
          <w:rFonts w:ascii="Arial" w:hAnsi="Arial" w:cs="Arial"/>
          <w:sz w:val="24"/>
        </w:rPr>
        <w:fldChar w:fldCharType="begin"/>
      </w:r>
      <w:r>
        <w:rPr>
          <w:rFonts w:ascii="Arial" w:hAnsi="Arial" w:cs="Arial"/>
          <w:sz w:val="24"/>
        </w:rPr>
        <w:instrText xml:space="preserve">PRIVATE </w:instrText>
      </w:r>
      <w:r>
        <w:rPr>
          <w:rFonts w:ascii="Arial" w:hAnsi="Arial" w:cs="Arial"/>
          <w:sz w:val="24"/>
        </w:rPr>
        <w:fldChar w:fldCharType="end"/>
      </w:r>
      <w:r>
        <w:rPr>
          <w:rFonts w:ascii="Arial" w:hAnsi="Arial" w:cs="Arial"/>
          <w:sz w:val="24"/>
        </w:rPr>
        <w:fldChar w:fldCharType="begin"/>
      </w:r>
      <w:r>
        <w:rPr>
          <w:rFonts w:ascii="Arial" w:hAnsi="Arial" w:cs="Arial"/>
          <w:sz w:val="24"/>
        </w:rPr>
        <w:instrText>tc ""</w:instrText>
      </w:r>
      <w:r>
        <w:rPr>
          <w:rFonts w:ascii="Arial" w:hAnsi="Arial" w:cs="Arial"/>
          <w:sz w:val="24"/>
        </w:rPr>
        <w:fldChar w:fldCharType="end"/>
      </w:r>
      <w:r>
        <w:rPr>
          <w:rFonts w:ascii="Arial" w:hAnsi="Arial" w:cs="Arial"/>
          <w:sz w:val="24"/>
        </w:rPr>
        <w:t>Appointments will be staggered so as to ensure continuity within the Council and new appointments will be made in August of each year.  P-12 faculty and student members will serve one-year terms.  University faculty will serve two-year terms.</w:t>
      </w:r>
    </w:p>
    <w:p w14:paraId="30D7200A" w14:textId="77777777" w:rsidR="00DE4110" w:rsidRDefault="00DE4110" w:rsidP="00DE4110">
      <w:pPr>
        <w:pStyle w:val="Heading2"/>
        <w:jc w:val="both"/>
        <w:rPr>
          <w:rFonts w:cs="Arial"/>
        </w:rPr>
      </w:pPr>
      <w:r>
        <w:rPr>
          <w:rFonts w:cs="Arial"/>
        </w:rPr>
        <w:fldChar w:fldCharType="begin"/>
      </w:r>
      <w:r>
        <w:rPr>
          <w:rFonts w:cs="Arial"/>
        </w:rPr>
        <w:instrText xml:space="preserve">PRIVATE </w:instrText>
      </w:r>
      <w:r>
        <w:rPr>
          <w:rFonts w:cs="Arial"/>
        </w:rPr>
        <w:fldChar w:fldCharType="end"/>
      </w:r>
      <w:bookmarkStart w:id="5" w:name="_Toc2481357"/>
      <w:r>
        <w:rPr>
          <w:rFonts w:cs="Arial"/>
        </w:rPr>
        <w:t>4.1.4</w:t>
      </w:r>
      <w:r>
        <w:rPr>
          <w:rFonts w:cs="Arial"/>
        </w:rPr>
        <w:tab/>
        <w:t xml:space="preserve">Responsibilities </w:t>
      </w:r>
      <w:r>
        <w:rPr>
          <w:rFonts w:cs="Arial"/>
        </w:rPr>
        <w:fldChar w:fldCharType="begin"/>
      </w:r>
      <w:r>
        <w:rPr>
          <w:rFonts w:cs="Arial"/>
        </w:rPr>
        <w:instrText>tc  \l 3 "</w:instrText>
      </w:r>
      <w:r>
        <w:rPr>
          <w:rFonts w:cs="Arial"/>
        </w:rPr>
        <w:tab/>
        <w:instrText>4.1.2</w:instrText>
      </w:r>
      <w:r>
        <w:rPr>
          <w:rFonts w:cs="Arial"/>
        </w:rPr>
        <w:tab/>
        <w:instrText>Responsibilities "</w:instrText>
      </w:r>
      <w:r>
        <w:rPr>
          <w:rFonts w:cs="Arial"/>
        </w:rPr>
        <w:fldChar w:fldCharType="end"/>
      </w:r>
      <w:r>
        <w:rPr>
          <w:rFonts w:cs="Arial"/>
        </w:rPr>
        <w:t>- Governance</w:t>
      </w:r>
      <w:bookmarkEnd w:id="5"/>
    </w:p>
    <w:p w14:paraId="47F4EC5C" w14:textId="77777777" w:rsidR="00DE4110" w:rsidRDefault="00DE4110" w:rsidP="00DE4110">
      <w:pPr>
        <w:jc w:val="both"/>
      </w:pPr>
    </w:p>
    <w:p w14:paraId="1A1C5F43" w14:textId="77777777" w:rsidR="00DE4110" w:rsidRDefault="00DE4110" w:rsidP="00DE4110">
      <w:pPr>
        <w:numPr>
          <w:ilvl w:val="0"/>
          <w:numId w:val="4"/>
        </w:numPr>
        <w:tabs>
          <w:tab w:val="clear" w:pos="1440"/>
          <w:tab w:val="num" w:pos="1080"/>
        </w:tabs>
        <w:suppressAutoHyphens/>
        <w:ind w:left="1080"/>
        <w:jc w:val="both"/>
        <w:rPr>
          <w:rFonts w:ascii="Arial" w:hAnsi="Arial" w:cs="Arial"/>
          <w:sz w:val="24"/>
        </w:rPr>
      </w:pPr>
      <w:r>
        <w:rPr>
          <w:rFonts w:ascii="Arial" w:hAnsi="Arial" w:cs="Arial"/>
          <w:sz w:val="24"/>
        </w:rPr>
        <w:t>Approve goals for the Professional Education Unit.</w:t>
      </w:r>
    </w:p>
    <w:p w14:paraId="4D7F5F03" w14:textId="77777777" w:rsidR="00DE4110" w:rsidRDefault="00DE4110" w:rsidP="00DE4110">
      <w:pPr>
        <w:tabs>
          <w:tab w:val="num" w:pos="1080"/>
        </w:tabs>
        <w:suppressAutoHyphens/>
        <w:ind w:left="1080" w:hanging="360"/>
        <w:jc w:val="both"/>
        <w:rPr>
          <w:rFonts w:ascii="Arial" w:hAnsi="Arial" w:cs="Arial"/>
          <w:sz w:val="24"/>
        </w:rPr>
      </w:pPr>
    </w:p>
    <w:p w14:paraId="2A6CCF7B" w14:textId="77777777" w:rsidR="00DE4110" w:rsidRDefault="00DE4110" w:rsidP="00DE4110">
      <w:pPr>
        <w:numPr>
          <w:ilvl w:val="0"/>
          <w:numId w:val="4"/>
        </w:numPr>
        <w:tabs>
          <w:tab w:val="clear" w:pos="1440"/>
          <w:tab w:val="num" w:pos="1080"/>
        </w:tabs>
        <w:suppressAutoHyphens/>
        <w:ind w:left="1080"/>
        <w:jc w:val="both"/>
        <w:rPr>
          <w:rFonts w:ascii="Arial" w:hAnsi="Arial" w:cs="Arial"/>
          <w:sz w:val="24"/>
        </w:rPr>
      </w:pPr>
      <w:r>
        <w:rPr>
          <w:rFonts w:ascii="Arial" w:hAnsi="Arial" w:cs="Arial"/>
          <w:sz w:val="24"/>
        </w:rPr>
        <w:t>Monitor long</w:t>
      </w:r>
      <w:r>
        <w:rPr>
          <w:rFonts w:ascii="Arial" w:hAnsi="Arial" w:cs="Arial"/>
          <w:sz w:val="24"/>
        </w:rPr>
        <w:noBreakHyphen/>
        <w:t>range plans for the Professional Education Unit.</w:t>
      </w:r>
    </w:p>
    <w:p w14:paraId="2B606FE9" w14:textId="77777777" w:rsidR="00DE4110" w:rsidRDefault="00DE4110" w:rsidP="00DE4110">
      <w:pPr>
        <w:tabs>
          <w:tab w:val="num" w:pos="1080"/>
        </w:tabs>
        <w:suppressAutoHyphens/>
        <w:ind w:left="1080" w:hanging="360"/>
        <w:jc w:val="both"/>
        <w:rPr>
          <w:rFonts w:ascii="Arial" w:hAnsi="Arial" w:cs="Arial"/>
          <w:sz w:val="24"/>
        </w:rPr>
      </w:pPr>
    </w:p>
    <w:p w14:paraId="2DB20966" w14:textId="77777777" w:rsidR="00DE4110" w:rsidRDefault="00DE4110" w:rsidP="00DE4110">
      <w:pPr>
        <w:numPr>
          <w:ilvl w:val="0"/>
          <w:numId w:val="4"/>
        </w:numPr>
        <w:tabs>
          <w:tab w:val="clear" w:pos="1440"/>
          <w:tab w:val="num" w:pos="1080"/>
        </w:tabs>
        <w:suppressAutoHyphens/>
        <w:ind w:left="1080"/>
        <w:jc w:val="both"/>
        <w:rPr>
          <w:rFonts w:ascii="Arial" w:hAnsi="Arial" w:cs="Arial"/>
          <w:sz w:val="24"/>
        </w:rPr>
      </w:pPr>
      <w:r>
        <w:rPr>
          <w:rFonts w:ascii="Arial" w:hAnsi="Arial" w:cs="Arial"/>
          <w:sz w:val="24"/>
        </w:rPr>
        <w:t>Recommend policies in regard to professional education curricula and curricula delivery systems including clinical and field experiences.  These policies and experiences should be consistent with expectations of appropriate approval processes and accreditation bodies.</w:t>
      </w:r>
    </w:p>
    <w:p w14:paraId="221F5A09" w14:textId="77777777" w:rsidR="00DE4110" w:rsidRDefault="00DE4110" w:rsidP="00DE4110">
      <w:pPr>
        <w:tabs>
          <w:tab w:val="num" w:pos="1080"/>
        </w:tabs>
        <w:suppressAutoHyphens/>
        <w:ind w:left="1080" w:hanging="360"/>
        <w:jc w:val="both"/>
        <w:rPr>
          <w:rFonts w:ascii="Arial" w:hAnsi="Arial" w:cs="Arial"/>
          <w:sz w:val="24"/>
        </w:rPr>
      </w:pPr>
    </w:p>
    <w:p w14:paraId="27CDC5CA" w14:textId="77777777" w:rsidR="00DE4110" w:rsidRDefault="00DE4110" w:rsidP="00DE4110">
      <w:pPr>
        <w:tabs>
          <w:tab w:val="num" w:pos="1080"/>
        </w:tabs>
        <w:suppressAutoHyphens/>
        <w:ind w:left="1080" w:hanging="360"/>
        <w:jc w:val="both"/>
        <w:rPr>
          <w:rFonts w:ascii="Arial" w:hAnsi="Arial" w:cs="Arial"/>
          <w:sz w:val="24"/>
        </w:rPr>
      </w:pPr>
      <w:r>
        <w:rPr>
          <w:rFonts w:ascii="Arial" w:hAnsi="Arial" w:cs="Arial"/>
          <w:sz w:val="24"/>
        </w:rPr>
        <w:t>D.</w:t>
      </w:r>
      <w:r>
        <w:rPr>
          <w:rFonts w:ascii="Arial" w:hAnsi="Arial" w:cs="Arial"/>
          <w:sz w:val="24"/>
        </w:rPr>
        <w:tab/>
        <w:t>Recommend policies in regard to a systematic, rigorous, professional control of curricular and program objectives.</w:t>
      </w:r>
    </w:p>
    <w:p w14:paraId="1C29AAE8" w14:textId="77777777" w:rsidR="00DE4110" w:rsidRDefault="00DE4110" w:rsidP="00DE4110">
      <w:pPr>
        <w:tabs>
          <w:tab w:val="num" w:pos="1080"/>
        </w:tabs>
        <w:suppressAutoHyphens/>
        <w:ind w:left="1080" w:hanging="360"/>
        <w:jc w:val="both"/>
        <w:rPr>
          <w:rFonts w:ascii="Arial" w:hAnsi="Arial" w:cs="Arial"/>
          <w:sz w:val="24"/>
        </w:rPr>
      </w:pPr>
    </w:p>
    <w:p w14:paraId="058E3591" w14:textId="77777777" w:rsidR="00DE4110" w:rsidRDefault="00DE4110" w:rsidP="00DE4110">
      <w:pPr>
        <w:numPr>
          <w:ilvl w:val="0"/>
          <w:numId w:val="2"/>
        </w:numPr>
        <w:tabs>
          <w:tab w:val="num" w:pos="1080"/>
        </w:tabs>
        <w:suppressAutoHyphens/>
        <w:ind w:left="1080"/>
        <w:jc w:val="both"/>
        <w:rPr>
          <w:rFonts w:ascii="Arial" w:hAnsi="Arial" w:cs="Arial"/>
          <w:sz w:val="24"/>
        </w:rPr>
      </w:pPr>
      <w:r>
        <w:rPr>
          <w:rFonts w:ascii="Arial" w:hAnsi="Arial" w:cs="Arial"/>
          <w:sz w:val="24"/>
        </w:rPr>
        <w:lastRenderedPageBreak/>
        <w:t xml:space="preserve">Establish systematic relationships with graduates of the professional education </w:t>
      </w:r>
      <w:proofErr w:type="gramStart"/>
      <w:r>
        <w:rPr>
          <w:rFonts w:ascii="Arial" w:hAnsi="Arial" w:cs="Arial"/>
          <w:sz w:val="24"/>
        </w:rPr>
        <w:t>program which</w:t>
      </w:r>
      <w:proofErr w:type="gramEnd"/>
      <w:r>
        <w:rPr>
          <w:rFonts w:ascii="Arial" w:hAnsi="Arial" w:cs="Arial"/>
          <w:sz w:val="24"/>
        </w:rPr>
        <w:t xml:space="preserve"> include follow</w:t>
      </w:r>
      <w:r>
        <w:rPr>
          <w:rFonts w:ascii="Arial" w:hAnsi="Arial" w:cs="Arial"/>
          <w:sz w:val="24"/>
        </w:rPr>
        <w:noBreakHyphen/>
        <w:t>up studies and assistance to beginning professionals.</w:t>
      </w:r>
    </w:p>
    <w:p w14:paraId="3BA9A064" w14:textId="77777777" w:rsidR="00DE4110" w:rsidRDefault="00DE4110" w:rsidP="00DE4110">
      <w:pPr>
        <w:tabs>
          <w:tab w:val="num" w:pos="1080"/>
        </w:tabs>
        <w:suppressAutoHyphens/>
        <w:ind w:left="1080" w:hanging="360"/>
        <w:jc w:val="both"/>
        <w:rPr>
          <w:rFonts w:ascii="Arial" w:hAnsi="Arial" w:cs="Arial"/>
          <w:sz w:val="24"/>
        </w:rPr>
      </w:pPr>
    </w:p>
    <w:p w14:paraId="757AF650" w14:textId="77777777" w:rsidR="00DE4110" w:rsidRDefault="00DE4110" w:rsidP="00DE4110">
      <w:pPr>
        <w:numPr>
          <w:ilvl w:val="0"/>
          <w:numId w:val="2"/>
        </w:numPr>
        <w:tabs>
          <w:tab w:val="num" w:pos="1080"/>
        </w:tabs>
        <w:suppressAutoHyphens/>
        <w:ind w:left="1080"/>
        <w:jc w:val="both"/>
        <w:rPr>
          <w:rFonts w:ascii="Arial" w:hAnsi="Arial" w:cs="Arial"/>
          <w:sz w:val="24"/>
        </w:rPr>
      </w:pPr>
      <w:r>
        <w:rPr>
          <w:rFonts w:ascii="Arial" w:hAnsi="Arial" w:cs="Arial"/>
          <w:sz w:val="24"/>
        </w:rPr>
        <w:t>Establish mechanisms to ensure systematic collaboration between faculties within the Professional Education Unit, general education component, and specialty study areas to ensure complementary and integrated courses of study for professional education students.</w:t>
      </w:r>
    </w:p>
    <w:p w14:paraId="0948610A" w14:textId="77777777" w:rsidR="00DE4110" w:rsidRDefault="00DE4110" w:rsidP="00DE4110">
      <w:pPr>
        <w:suppressAutoHyphens/>
        <w:jc w:val="both"/>
        <w:rPr>
          <w:rFonts w:ascii="Arial" w:hAnsi="Arial" w:cs="Arial"/>
          <w:sz w:val="24"/>
        </w:rPr>
      </w:pPr>
    </w:p>
    <w:p w14:paraId="38BF676B" w14:textId="77777777" w:rsidR="00DE4110" w:rsidRDefault="00DE4110" w:rsidP="00DE4110">
      <w:pPr>
        <w:numPr>
          <w:ilvl w:val="0"/>
          <w:numId w:val="2"/>
        </w:numPr>
        <w:tabs>
          <w:tab w:val="num" w:pos="1080"/>
        </w:tabs>
        <w:suppressAutoHyphens/>
        <w:ind w:left="1080"/>
        <w:jc w:val="both"/>
        <w:rPr>
          <w:rFonts w:ascii="Arial" w:hAnsi="Arial" w:cs="Arial"/>
          <w:sz w:val="24"/>
        </w:rPr>
      </w:pPr>
      <w:r>
        <w:rPr>
          <w:rFonts w:ascii="Arial" w:hAnsi="Arial" w:cs="Arial"/>
          <w:sz w:val="24"/>
        </w:rPr>
        <w:t>Establish mechanisms to ensure positive and systematic faculty involvement, collaboration, and research with professional education administrators, faculty and students in K</w:t>
      </w:r>
      <w:r>
        <w:rPr>
          <w:rFonts w:ascii="Arial" w:hAnsi="Arial" w:cs="Arial"/>
          <w:sz w:val="24"/>
        </w:rPr>
        <w:noBreakHyphen/>
        <w:t>12 schools.</w:t>
      </w:r>
    </w:p>
    <w:p w14:paraId="21EF42D9" w14:textId="77777777" w:rsidR="00DE4110" w:rsidRDefault="00DE4110" w:rsidP="00DE4110">
      <w:pPr>
        <w:pStyle w:val="List4"/>
        <w:tabs>
          <w:tab w:val="num" w:pos="1080"/>
        </w:tabs>
        <w:suppressAutoHyphens/>
        <w:overflowPunct/>
        <w:autoSpaceDE/>
        <w:autoSpaceDN/>
        <w:adjustRightInd/>
        <w:ind w:left="1080"/>
        <w:jc w:val="both"/>
        <w:textAlignment w:val="auto"/>
        <w:rPr>
          <w:rFonts w:ascii="Arial" w:hAnsi="Arial" w:cs="Arial"/>
        </w:rPr>
      </w:pPr>
    </w:p>
    <w:p w14:paraId="72E4438A" w14:textId="77777777" w:rsidR="00DE4110" w:rsidRDefault="00DE4110" w:rsidP="00DE4110">
      <w:pPr>
        <w:numPr>
          <w:ilvl w:val="0"/>
          <w:numId w:val="2"/>
        </w:numPr>
        <w:tabs>
          <w:tab w:val="num" w:pos="1080"/>
        </w:tabs>
        <w:suppressAutoHyphens/>
        <w:ind w:left="1080"/>
        <w:jc w:val="both"/>
        <w:rPr>
          <w:rFonts w:ascii="Arial" w:hAnsi="Arial" w:cs="Arial"/>
          <w:sz w:val="24"/>
        </w:rPr>
      </w:pPr>
      <w:r>
        <w:rPr>
          <w:rFonts w:ascii="Arial" w:hAnsi="Arial" w:cs="Arial"/>
          <w:sz w:val="24"/>
        </w:rPr>
        <w:t>Ensure implementation of policies and procedures for admission of students, monitoring of student progress, and assessment of student competence prior to recommendation for graduation/certification.</w:t>
      </w:r>
    </w:p>
    <w:p w14:paraId="39FFF4A0" w14:textId="77777777" w:rsidR="00DE4110" w:rsidRDefault="00DE4110" w:rsidP="00DE4110">
      <w:pPr>
        <w:tabs>
          <w:tab w:val="num" w:pos="1080"/>
        </w:tabs>
        <w:suppressAutoHyphens/>
        <w:ind w:left="1080" w:hanging="360"/>
        <w:jc w:val="both"/>
        <w:rPr>
          <w:rFonts w:ascii="Arial" w:hAnsi="Arial" w:cs="Arial"/>
          <w:sz w:val="24"/>
        </w:rPr>
      </w:pPr>
    </w:p>
    <w:p w14:paraId="2B5882C1" w14:textId="77777777" w:rsidR="00DE4110" w:rsidRDefault="00DE4110" w:rsidP="00DE4110">
      <w:pPr>
        <w:tabs>
          <w:tab w:val="num" w:pos="1080"/>
        </w:tabs>
        <w:suppressAutoHyphens/>
        <w:ind w:left="1080" w:hanging="360"/>
        <w:jc w:val="both"/>
        <w:rPr>
          <w:rFonts w:ascii="Arial" w:hAnsi="Arial" w:cs="Arial"/>
          <w:sz w:val="24"/>
        </w:rPr>
      </w:pPr>
      <w:r>
        <w:rPr>
          <w:rFonts w:ascii="Arial" w:hAnsi="Arial" w:cs="Arial"/>
          <w:sz w:val="24"/>
        </w:rPr>
        <w:t>I.</w:t>
      </w:r>
      <w:r>
        <w:rPr>
          <w:rFonts w:ascii="Arial" w:hAnsi="Arial" w:cs="Arial"/>
          <w:sz w:val="24"/>
        </w:rPr>
        <w:tab/>
        <w:t>Monitor a systematic and comprehensive advisory system for professional education students.</w:t>
      </w:r>
    </w:p>
    <w:p w14:paraId="7D9CFDC7" w14:textId="77777777" w:rsidR="00DE4110" w:rsidRDefault="00DE4110" w:rsidP="00DE4110">
      <w:pPr>
        <w:tabs>
          <w:tab w:val="num" w:pos="1080"/>
        </w:tabs>
        <w:suppressAutoHyphens/>
        <w:ind w:left="1080" w:hanging="360"/>
        <w:jc w:val="both"/>
        <w:rPr>
          <w:rFonts w:ascii="Arial" w:hAnsi="Arial" w:cs="Arial"/>
          <w:sz w:val="24"/>
        </w:rPr>
      </w:pPr>
    </w:p>
    <w:p w14:paraId="0AC0A911" w14:textId="77777777" w:rsidR="00DE4110" w:rsidRDefault="00DE4110" w:rsidP="00DE4110">
      <w:pPr>
        <w:numPr>
          <w:ilvl w:val="0"/>
          <w:numId w:val="5"/>
        </w:numPr>
        <w:tabs>
          <w:tab w:val="clear" w:pos="1440"/>
          <w:tab w:val="num" w:pos="1080"/>
        </w:tabs>
        <w:suppressAutoHyphens/>
        <w:ind w:left="1080"/>
        <w:jc w:val="both"/>
        <w:rPr>
          <w:rFonts w:ascii="Arial" w:hAnsi="Arial" w:cs="Arial"/>
          <w:sz w:val="24"/>
        </w:rPr>
      </w:pPr>
      <w:r>
        <w:rPr>
          <w:rFonts w:ascii="Arial" w:hAnsi="Arial" w:cs="Arial"/>
          <w:sz w:val="24"/>
        </w:rPr>
        <w:t>Monitor policies and procedures for the selection and retention of faculty within the Professional Education Unit.</w:t>
      </w:r>
    </w:p>
    <w:p w14:paraId="1C22A8B3" w14:textId="77777777" w:rsidR="00DE4110" w:rsidRDefault="00DE4110" w:rsidP="00DE4110">
      <w:pPr>
        <w:tabs>
          <w:tab w:val="num" w:pos="1080"/>
        </w:tabs>
        <w:suppressAutoHyphens/>
        <w:ind w:left="1080" w:hanging="360"/>
        <w:jc w:val="both"/>
        <w:rPr>
          <w:rFonts w:ascii="Arial" w:hAnsi="Arial" w:cs="Arial"/>
          <w:sz w:val="24"/>
        </w:rPr>
      </w:pPr>
    </w:p>
    <w:p w14:paraId="78AEA55A" w14:textId="77777777" w:rsidR="00DE4110" w:rsidRDefault="00DE4110" w:rsidP="00DE4110">
      <w:pPr>
        <w:numPr>
          <w:ilvl w:val="0"/>
          <w:numId w:val="5"/>
        </w:numPr>
        <w:tabs>
          <w:tab w:val="clear" w:pos="1440"/>
          <w:tab w:val="num" w:pos="1080"/>
        </w:tabs>
        <w:suppressAutoHyphens/>
        <w:ind w:left="1080"/>
        <w:jc w:val="both"/>
        <w:rPr>
          <w:rFonts w:ascii="Arial" w:hAnsi="Arial" w:cs="Arial"/>
          <w:sz w:val="24"/>
        </w:rPr>
      </w:pPr>
      <w:r>
        <w:rPr>
          <w:rFonts w:ascii="Arial" w:hAnsi="Arial" w:cs="Arial"/>
          <w:sz w:val="24"/>
        </w:rPr>
        <w:t>Monitor policies and procedures for appointment and subsequent supervision of part</w:t>
      </w:r>
      <w:r>
        <w:rPr>
          <w:rFonts w:ascii="Arial" w:hAnsi="Arial" w:cs="Arial"/>
          <w:sz w:val="24"/>
        </w:rPr>
        <w:noBreakHyphen/>
        <w:t>time faculty and graduate students.</w:t>
      </w:r>
    </w:p>
    <w:p w14:paraId="5F0A7517" w14:textId="77777777" w:rsidR="00DE4110" w:rsidRDefault="00DE4110" w:rsidP="00DE4110">
      <w:pPr>
        <w:tabs>
          <w:tab w:val="num" w:pos="1080"/>
        </w:tabs>
        <w:suppressAutoHyphens/>
        <w:ind w:left="1080" w:hanging="360"/>
        <w:jc w:val="both"/>
        <w:rPr>
          <w:rFonts w:ascii="Arial" w:hAnsi="Arial" w:cs="Arial"/>
          <w:sz w:val="24"/>
        </w:rPr>
      </w:pPr>
    </w:p>
    <w:p w14:paraId="2F3AD5E3" w14:textId="77777777" w:rsidR="00DE4110" w:rsidRDefault="00DE4110" w:rsidP="00DE4110">
      <w:pPr>
        <w:numPr>
          <w:ilvl w:val="0"/>
          <w:numId w:val="5"/>
        </w:numPr>
        <w:tabs>
          <w:tab w:val="clear" w:pos="1440"/>
          <w:tab w:val="num" w:pos="1080"/>
        </w:tabs>
        <w:suppressAutoHyphens/>
        <w:ind w:left="1080"/>
        <w:jc w:val="both"/>
        <w:rPr>
          <w:rFonts w:ascii="Arial" w:hAnsi="Arial" w:cs="Arial"/>
          <w:sz w:val="24"/>
        </w:rPr>
      </w:pPr>
      <w:r>
        <w:rPr>
          <w:rFonts w:ascii="Arial" w:hAnsi="Arial" w:cs="Arial"/>
          <w:sz w:val="24"/>
        </w:rPr>
        <w:t xml:space="preserve">Monitor policies and procedures for the selection of cooperating </w:t>
      </w:r>
      <w:proofErr w:type="gramStart"/>
      <w:r>
        <w:rPr>
          <w:rFonts w:ascii="Arial" w:hAnsi="Arial" w:cs="Arial"/>
          <w:sz w:val="24"/>
        </w:rPr>
        <w:t>teachers,</w:t>
      </w:r>
      <w:proofErr w:type="gramEnd"/>
      <w:r>
        <w:rPr>
          <w:rFonts w:ascii="Arial" w:hAnsi="Arial" w:cs="Arial"/>
          <w:sz w:val="24"/>
        </w:rPr>
        <w:t xml:space="preserve"> field based supervisors, and field based sites.</w:t>
      </w:r>
    </w:p>
    <w:p w14:paraId="7F2C39D5" w14:textId="77777777" w:rsidR="00DE4110" w:rsidRDefault="00DE4110" w:rsidP="00DE4110">
      <w:pPr>
        <w:tabs>
          <w:tab w:val="num" w:pos="1080"/>
        </w:tabs>
        <w:suppressAutoHyphens/>
        <w:ind w:left="1080" w:hanging="360"/>
        <w:jc w:val="both"/>
        <w:rPr>
          <w:rFonts w:ascii="Arial" w:hAnsi="Arial" w:cs="Arial"/>
          <w:sz w:val="24"/>
        </w:rPr>
      </w:pPr>
    </w:p>
    <w:p w14:paraId="5EB38E72" w14:textId="77777777" w:rsidR="00DE4110" w:rsidRDefault="00DE4110" w:rsidP="00DE4110">
      <w:pPr>
        <w:tabs>
          <w:tab w:val="num" w:pos="1080"/>
        </w:tabs>
        <w:suppressAutoHyphens/>
        <w:ind w:left="1080" w:hanging="360"/>
        <w:jc w:val="both"/>
        <w:rPr>
          <w:rFonts w:ascii="Arial" w:hAnsi="Arial" w:cs="Arial"/>
          <w:sz w:val="24"/>
        </w:rPr>
      </w:pPr>
      <w:r>
        <w:rPr>
          <w:rFonts w:ascii="Arial" w:hAnsi="Arial" w:cs="Arial"/>
          <w:sz w:val="24"/>
        </w:rPr>
        <w:t>M.</w:t>
      </w:r>
      <w:r>
        <w:rPr>
          <w:rFonts w:ascii="Arial" w:hAnsi="Arial" w:cs="Arial"/>
          <w:sz w:val="24"/>
        </w:rPr>
        <w:tab/>
        <w:t xml:space="preserve">Monitor policies and </w:t>
      </w:r>
      <w:proofErr w:type="gramStart"/>
      <w:r>
        <w:rPr>
          <w:rFonts w:ascii="Arial" w:hAnsi="Arial" w:cs="Arial"/>
          <w:sz w:val="24"/>
        </w:rPr>
        <w:t>procedures which</w:t>
      </w:r>
      <w:proofErr w:type="gramEnd"/>
      <w:r>
        <w:rPr>
          <w:rFonts w:ascii="Arial" w:hAnsi="Arial" w:cs="Arial"/>
          <w:sz w:val="24"/>
        </w:rPr>
        <w:t xml:space="preserve"> ensure faculty opportunities for participation in teaching, scholarship (including creative endeavors), and service.</w:t>
      </w:r>
    </w:p>
    <w:p w14:paraId="296CA52D" w14:textId="77777777" w:rsidR="00DE4110" w:rsidRDefault="00DE4110" w:rsidP="00DE4110">
      <w:pPr>
        <w:tabs>
          <w:tab w:val="num" w:pos="1080"/>
        </w:tabs>
        <w:suppressAutoHyphens/>
        <w:ind w:left="1080" w:hanging="360"/>
        <w:jc w:val="both"/>
        <w:rPr>
          <w:rFonts w:ascii="Arial" w:hAnsi="Arial" w:cs="Arial"/>
          <w:sz w:val="24"/>
        </w:rPr>
      </w:pPr>
    </w:p>
    <w:p w14:paraId="48096931" w14:textId="77777777" w:rsidR="00DE4110" w:rsidRDefault="00DE4110" w:rsidP="00DE4110">
      <w:pPr>
        <w:numPr>
          <w:ilvl w:val="0"/>
          <w:numId w:val="6"/>
        </w:numPr>
        <w:tabs>
          <w:tab w:val="clear" w:pos="1440"/>
          <w:tab w:val="num" w:pos="1080"/>
        </w:tabs>
        <w:suppressAutoHyphens/>
        <w:ind w:left="1080"/>
        <w:jc w:val="both"/>
        <w:rPr>
          <w:rFonts w:ascii="Arial" w:hAnsi="Arial" w:cs="Arial"/>
          <w:sz w:val="24"/>
        </w:rPr>
      </w:pPr>
      <w:r>
        <w:rPr>
          <w:rFonts w:ascii="Arial" w:hAnsi="Arial" w:cs="Arial"/>
          <w:sz w:val="24"/>
        </w:rPr>
        <w:t>Monitor a comprehensive development plan for professional education faculty, cooperating teachers, and others.</w:t>
      </w:r>
    </w:p>
    <w:p w14:paraId="2C155F55" w14:textId="77777777" w:rsidR="00DE4110" w:rsidRDefault="00DE4110" w:rsidP="00DE4110">
      <w:pPr>
        <w:tabs>
          <w:tab w:val="num" w:pos="1080"/>
        </w:tabs>
        <w:suppressAutoHyphens/>
        <w:ind w:left="1080" w:hanging="360"/>
        <w:jc w:val="both"/>
        <w:rPr>
          <w:rFonts w:ascii="Arial" w:hAnsi="Arial" w:cs="Arial"/>
          <w:sz w:val="24"/>
        </w:rPr>
      </w:pPr>
    </w:p>
    <w:p w14:paraId="4AF7143F" w14:textId="77777777" w:rsidR="00DE4110" w:rsidRDefault="00DE4110" w:rsidP="00DE4110">
      <w:pPr>
        <w:numPr>
          <w:ilvl w:val="0"/>
          <w:numId w:val="6"/>
        </w:numPr>
        <w:tabs>
          <w:tab w:val="clear" w:pos="1440"/>
          <w:tab w:val="num" w:pos="1080"/>
        </w:tabs>
        <w:suppressAutoHyphens/>
        <w:ind w:left="1080"/>
        <w:jc w:val="both"/>
        <w:rPr>
          <w:rFonts w:ascii="Arial" w:hAnsi="Arial" w:cs="Arial"/>
          <w:sz w:val="24"/>
        </w:rPr>
      </w:pPr>
      <w:r>
        <w:rPr>
          <w:rFonts w:ascii="Arial" w:hAnsi="Arial" w:cs="Arial"/>
          <w:sz w:val="24"/>
        </w:rPr>
        <w:t xml:space="preserve">Monitor the process for faculty </w:t>
      </w:r>
      <w:proofErr w:type="gramStart"/>
      <w:r>
        <w:rPr>
          <w:rFonts w:ascii="Arial" w:hAnsi="Arial" w:cs="Arial"/>
          <w:sz w:val="24"/>
        </w:rPr>
        <w:t>evaluation which</w:t>
      </w:r>
      <w:proofErr w:type="gramEnd"/>
      <w:r>
        <w:rPr>
          <w:rFonts w:ascii="Arial" w:hAnsi="Arial" w:cs="Arial"/>
          <w:sz w:val="24"/>
        </w:rPr>
        <w:t xml:space="preserve"> directly assesses the achievement of the professional education curricula and programmatic objectives.</w:t>
      </w:r>
    </w:p>
    <w:p w14:paraId="03D0A2F6" w14:textId="77777777" w:rsidR="00DE4110" w:rsidRDefault="00DE4110" w:rsidP="00DE4110">
      <w:pPr>
        <w:tabs>
          <w:tab w:val="num" w:pos="1080"/>
        </w:tabs>
        <w:suppressAutoHyphens/>
        <w:ind w:left="1080" w:hanging="360"/>
        <w:jc w:val="both"/>
        <w:rPr>
          <w:rFonts w:ascii="Arial" w:hAnsi="Arial" w:cs="Arial"/>
          <w:sz w:val="24"/>
        </w:rPr>
      </w:pPr>
    </w:p>
    <w:p w14:paraId="76086452" w14:textId="77777777" w:rsidR="00DE4110" w:rsidRDefault="00DE4110" w:rsidP="00DE4110">
      <w:pPr>
        <w:numPr>
          <w:ilvl w:val="0"/>
          <w:numId w:val="6"/>
        </w:numPr>
        <w:tabs>
          <w:tab w:val="clear" w:pos="1440"/>
          <w:tab w:val="num" w:pos="1080"/>
        </w:tabs>
        <w:suppressAutoHyphens/>
        <w:ind w:left="1080"/>
        <w:jc w:val="both"/>
        <w:rPr>
          <w:rFonts w:ascii="Arial" w:hAnsi="Arial" w:cs="Arial"/>
          <w:sz w:val="24"/>
        </w:rPr>
      </w:pPr>
      <w:r>
        <w:rPr>
          <w:rFonts w:ascii="Arial" w:hAnsi="Arial" w:cs="Arial"/>
          <w:sz w:val="24"/>
        </w:rPr>
        <w:t>Ensure sufficient personnel, funding, physical facilities, library, equipment, materials, and supplies to implement effective professional education programming.</w:t>
      </w:r>
    </w:p>
    <w:p w14:paraId="3AFD9D65" w14:textId="77777777" w:rsidR="00DE4110" w:rsidRDefault="00DE4110" w:rsidP="00DE4110">
      <w:pPr>
        <w:tabs>
          <w:tab w:val="num" w:pos="1080"/>
        </w:tabs>
        <w:suppressAutoHyphens/>
        <w:ind w:left="1080" w:hanging="360"/>
        <w:jc w:val="both"/>
        <w:rPr>
          <w:rFonts w:ascii="Arial" w:hAnsi="Arial" w:cs="Arial"/>
          <w:sz w:val="24"/>
        </w:rPr>
      </w:pPr>
    </w:p>
    <w:p w14:paraId="2E8BEC0E" w14:textId="77777777" w:rsidR="00DE4110" w:rsidRDefault="00DE4110" w:rsidP="00DE4110">
      <w:pPr>
        <w:pStyle w:val="BodyTextIndent"/>
        <w:tabs>
          <w:tab w:val="num" w:pos="1080"/>
        </w:tabs>
        <w:ind w:left="1080"/>
        <w:jc w:val="both"/>
      </w:pPr>
      <w:r>
        <w:lastRenderedPageBreak/>
        <w:t>Q.</w:t>
      </w:r>
      <w:r>
        <w:tab/>
        <w:t>Develop and maintain appropriate linkages with other units, operations, groups, and offices within the institution and with schools, organizations, companies, and agencies outside the institution.</w:t>
      </w:r>
    </w:p>
    <w:p w14:paraId="48EBB00C" w14:textId="77777777" w:rsidR="00DE4110" w:rsidRDefault="00DE4110" w:rsidP="00DE4110">
      <w:pPr>
        <w:pStyle w:val="BodyTextIndent"/>
        <w:tabs>
          <w:tab w:val="num" w:pos="1080"/>
        </w:tabs>
        <w:ind w:left="1080"/>
        <w:jc w:val="both"/>
      </w:pPr>
    </w:p>
    <w:p w14:paraId="14CDA9D5" w14:textId="77777777" w:rsidR="00DE4110" w:rsidRDefault="00DE4110" w:rsidP="00DE4110">
      <w:pPr>
        <w:numPr>
          <w:ilvl w:val="0"/>
          <w:numId w:val="7"/>
        </w:numPr>
        <w:tabs>
          <w:tab w:val="clear" w:pos="1440"/>
          <w:tab w:val="num" w:pos="1080"/>
        </w:tabs>
        <w:suppressAutoHyphens/>
        <w:ind w:left="1080"/>
        <w:jc w:val="both"/>
        <w:rPr>
          <w:rFonts w:ascii="Arial" w:hAnsi="Arial" w:cs="Arial"/>
          <w:sz w:val="24"/>
        </w:rPr>
      </w:pPr>
      <w:r>
        <w:rPr>
          <w:rFonts w:ascii="Arial" w:hAnsi="Arial" w:cs="Arial"/>
          <w:sz w:val="24"/>
        </w:rPr>
        <w:t>Recommend and monitor policies to ensure consistency with NCATE and state accreditation standards and criteria.</w:t>
      </w:r>
    </w:p>
    <w:p w14:paraId="30F91251" w14:textId="77777777" w:rsidR="00DE4110" w:rsidRDefault="00DE4110" w:rsidP="00DE4110">
      <w:pPr>
        <w:tabs>
          <w:tab w:val="num" w:pos="1080"/>
        </w:tabs>
        <w:suppressAutoHyphens/>
        <w:ind w:left="1080" w:hanging="360"/>
        <w:jc w:val="both"/>
        <w:rPr>
          <w:rFonts w:ascii="Arial" w:hAnsi="Arial" w:cs="Arial"/>
          <w:sz w:val="24"/>
        </w:rPr>
      </w:pPr>
    </w:p>
    <w:p w14:paraId="5E408145" w14:textId="77777777" w:rsidR="00DE4110" w:rsidRDefault="00DE4110" w:rsidP="00DE4110">
      <w:pPr>
        <w:tabs>
          <w:tab w:val="num" w:pos="1080"/>
        </w:tabs>
        <w:suppressAutoHyphens/>
        <w:ind w:left="1080" w:hanging="360"/>
        <w:jc w:val="both"/>
        <w:rPr>
          <w:rFonts w:ascii="Arial" w:hAnsi="Arial" w:cs="Arial"/>
          <w:sz w:val="24"/>
        </w:rPr>
      </w:pPr>
      <w:r>
        <w:rPr>
          <w:rFonts w:ascii="Arial" w:hAnsi="Arial" w:cs="Arial"/>
          <w:sz w:val="24"/>
        </w:rPr>
        <w:t>S.</w:t>
      </w:r>
      <w:r>
        <w:rPr>
          <w:rFonts w:ascii="Arial" w:hAnsi="Arial" w:cs="Arial"/>
          <w:sz w:val="24"/>
        </w:rPr>
        <w:tab/>
        <w:t xml:space="preserve">Establish standing and </w:t>
      </w:r>
      <w:r>
        <w:rPr>
          <w:rFonts w:ascii="Arial" w:hAnsi="Arial" w:cs="Arial"/>
          <w:i/>
          <w:sz w:val="24"/>
        </w:rPr>
        <w:t>ad hoc</w:t>
      </w:r>
      <w:r>
        <w:rPr>
          <w:rFonts w:ascii="Arial" w:hAnsi="Arial" w:cs="Arial"/>
          <w:sz w:val="24"/>
        </w:rPr>
        <w:t xml:space="preserve"> subcommittees to implement policies and procedures to further the mission of the unit.</w:t>
      </w:r>
    </w:p>
    <w:p w14:paraId="6BAC17B8" w14:textId="77777777" w:rsidR="00DE4110" w:rsidRDefault="00DE4110" w:rsidP="00DE4110">
      <w:pPr>
        <w:tabs>
          <w:tab w:val="num" w:pos="1080"/>
        </w:tabs>
        <w:suppressAutoHyphens/>
        <w:ind w:left="1080" w:hanging="360"/>
        <w:jc w:val="both"/>
        <w:rPr>
          <w:rFonts w:ascii="Arial" w:hAnsi="Arial" w:cs="Arial"/>
          <w:sz w:val="24"/>
        </w:rPr>
      </w:pPr>
    </w:p>
    <w:p w14:paraId="4416DE03" w14:textId="77777777" w:rsidR="00DE4110" w:rsidRDefault="00DE4110" w:rsidP="00DE4110">
      <w:pPr>
        <w:tabs>
          <w:tab w:val="num" w:pos="1080"/>
        </w:tabs>
        <w:suppressAutoHyphens/>
        <w:ind w:left="1080" w:hanging="360"/>
        <w:jc w:val="both"/>
        <w:rPr>
          <w:rFonts w:ascii="Arial" w:hAnsi="Arial" w:cs="Arial"/>
          <w:sz w:val="24"/>
        </w:rPr>
      </w:pPr>
      <w:r>
        <w:rPr>
          <w:rFonts w:ascii="Arial" w:hAnsi="Arial" w:cs="Arial"/>
          <w:sz w:val="24"/>
        </w:rPr>
        <w:t xml:space="preserve">T. </w:t>
      </w:r>
      <w:r>
        <w:rPr>
          <w:rFonts w:ascii="Arial" w:hAnsi="Arial" w:cs="Arial"/>
          <w:sz w:val="24"/>
        </w:rPr>
        <w:tab/>
        <w:t>Establish and maintain collaborative agreements with P-12 schools, to include arrangements for placing field experience students and student teachers.</w:t>
      </w:r>
    </w:p>
    <w:p w14:paraId="3C4FEFC8" w14:textId="77777777" w:rsidR="00DE4110" w:rsidRDefault="00DE4110" w:rsidP="00DE4110">
      <w:pPr>
        <w:pStyle w:val="Heading2"/>
        <w:numPr>
          <w:ilvl w:val="2"/>
          <w:numId w:val="10"/>
        </w:numPr>
        <w:tabs>
          <w:tab w:val="clear" w:pos="1080"/>
        </w:tabs>
        <w:jc w:val="both"/>
        <w:rPr>
          <w:rFonts w:cs="Arial"/>
        </w:rPr>
      </w:pPr>
      <w:bookmarkStart w:id="6" w:name="_Toc2481358"/>
      <w:r>
        <w:rPr>
          <w:rFonts w:cs="Arial"/>
        </w:rPr>
        <w:t>Responsibilities – Curriculum</w:t>
      </w:r>
      <w:bookmarkEnd w:id="6"/>
    </w:p>
    <w:p w14:paraId="61AEAB90" w14:textId="77777777" w:rsidR="00DE4110" w:rsidRDefault="00DE4110" w:rsidP="00DE4110">
      <w:pPr>
        <w:jc w:val="both"/>
      </w:pPr>
    </w:p>
    <w:p w14:paraId="04F8A056" w14:textId="77777777" w:rsidR="00DE4110" w:rsidRDefault="00DE4110" w:rsidP="00DE4110">
      <w:pPr>
        <w:numPr>
          <w:ilvl w:val="0"/>
          <w:numId w:val="8"/>
        </w:numPr>
        <w:suppressAutoHyphens/>
        <w:jc w:val="both"/>
        <w:rPr>
          <w:rFonts w:ascii="Arial" w:hAnsi="Arial" w:cs="Arial"/>
          <w:sz w:val="24"/>
        </w:rPr>
      </w:pPr>
      <w:r>
        <w:rPr>
          <w:rFonts w:ascii="Arial" w:hAnsi="Arial" w:cs="Arial"/>
          <w:sz w:val="24"/>
        </w:rPr>
        <w:t>Monitor curriculum design and development, course objectives, course content, and course evaluation based upon the goals and outcomes for teacher education.</w:t>
      </w:r>
    </w:p>
    <w:p w14:paraId="512BC1BB" w14:textId="77777777" w:rsidR="00DE4110" w:rsidRDefault="00DE4110" w:rsidP="00DE4110">
      <w:pPr>
        <w:suppressAutoHyphens/>
        <w:jc w:val="both"/>
        <w:rPr>
          <w:rFonts w:ascii="Arial" w:hAnsi="Arial" w:cs="Arial"/>
          <w:sz w:val="24"/>
        </w:rPr>
      </w:pPr>
    </w:p>
    <w:p w14:paraId="16B40F82" w14:textId="77777777" w:rsidR="00DE4110" w:rsidRDefault="00DE4110" w:rsidP="00DE4110">
      <w:pPr>
        <w:pStyle w:val="BodyTextIndent"/>
        <w:numPr>
          <w:ilvl w:val="0"/>
          <w:numId w:val="8"/>
        </w:numPr>
        <w:jc w:val="both"/>
      </w:pPr>
      <w:r>
        <w:t>Ensure that each course syllabus in the professional education curriculum is built upon a portion of the knowledge base that is unique to that course.</w:t>
      </w:r>
    </w:p>
    <w:p w14:paraId="14C3A946" w14:textId="77777777" w:rsidR="00DE4110" w:rsidRDefault="00DE4110" w:rsidP="00DE4110">
      <w:pPr>
        <w:pStyle w:val="BodyTextIndent"/>
        <w:ind w:left="0" w:firstLine="0"/>
        <w:jc w:val="both"/>
      </w:pPr>
    </w:p>
    <w:p w14:paraId="31419B00" w14:textId="77777777" w:rsidR="00DE4110" w:rsidRDefault="00DE4110" w:rsidP="00DE4110">
      <w:pPr>
        <w:pStyle w:val="BodyTextIndent"/>
        <w:numPr>
          <w:ilvl w:val="0"/>
          <w:numId w:val="8"/>
        </w:numPr>
        <w:jc w:val="both"/>
      </w:pPr>
      <w:r>
        <w:t>Ensure that each course syllabus in the professional education curricula is written in a format adopted by the PEC representing the unit.</w:t>
      </w:r>
    </w:p>
    <w:p w14:paraId="3CE42E29" w14:textId="77777777" w:rsidR="00DE4110" w:rsidRDefault="00DE4110" w:rsidP="00DE4110">
      <w:pPr>
        <w:pStyle w:val="BodyTextIndent"/>
        <w:ind w:left="0" w:firstLine="0"/>
        <w:jc w:val="both"/>
      </w:pPr>
    </w:p>
    <w:p w14:paraId="18CBA899" w14:textId="77777777" w:rsidR="00DE4110" w:rsidRDefault="00DE4110" w:rsidP="00DE4110">
      <w:pPr>
        <w:numPr>
          <w:ilvl w:val="0"/>
          <w:numId w:val="8"/>
        </w:numPr>
        <w:suppressAutoHyphens/>
        <w:jc w:val="both"/>
        <w:rPr>
          <w:rFonts w:ascii="Arial" w:hAnsi="Arial" w:cs="Arial"/>
          <w:sz w:val="24"/>
        </w:rPr>
      </w:pPr>
      <w:r>
        <w:rPr>
          <w:rFonts w:ascii="Arial" w:hAnsi="Arial" w:cs="Arial"/>
          <w:sz w:val="24"/>
        </w:rPr>
        <w:t>Ensure that formative evaluations of each course in professional education curricula are based upon the objectives of the course.</w:t>
      </w:r>
    </w:p>
    <w:p w14:paraId="580FB6EB" w14:textId="77777777" w:rsidR="00DE4110" w:rsidRDefault="00DE4110" w:rsidP="00DE4110">
      <w:pPr>
        <w:suppressAutoHyphens/>
        <w:jc w:val="both"/>
        <w:rPr>
          <w:rFonts w:ascii="Arial" w:hAnsi="Arial" w:cs="Arial"/>
          <w:sz w:val="24"/>
        </w:rPr>
      </w:pPr>
    </w:p>
    <w:p w14:paraId="6DE93E31" w14:textId="77777777" w:rsidR="00DE4110" w:rsidRDefault="00DE4110" w:rsidP="00DE4110">
      <w:pPr>
        <w:numPr>
          <w:ilvl w:val="0"/>
          <w:numId w:val="8"/>
        </w:numPr>
        <w:suppressAutoHyphens/>
        <w:jc w:val="both"/>
        <w:rPr>
          <w:rFonts w:ascii="Arial" w:hAnsi="Arial" w:cs="Arial"/>
          <w:sz w:val="24"/>
        </w:rPr>
      </w:pPr>
      <w:r>
        <w:rPr>
          <w:rFonts w:ascii="Arial" w:hAnsi="Arial" w:cs="Arial"/>
          <w:sz w:val="24"/>
        </w:rPr>
        <w:t>Ensure that summative program evaluations include:</w:t>
      </w:r>
    </w:p>
    <w:p w14:paraId="2803E26D" w14:textId="77777777" w:rsidR="00DE4110" w:rsidRDefault="00DE4110" w:rsidP="00DE4110">
      <w:pPr>
        <w:suppressAutoHyphens/>
        <w:ind w:left="1440" w:hanging="360"/>
        <w:jc w:val="both"/>
        <w:rPr>
          <w:rFonts w:ascii="Arial" w:hAnsi="Arial" w:cs="Arial"/>
          <w:sz w:val="24"/>
        </w:rPr>
      </w:pPr>
    </w:p>
    <w:p w14:paraId="3812368E" w14:textId="77777777" w:rsidR="00DE4110" w:rsidRDefault="00DE4110" w:rsidP="00DE4110">
      <w:pPr>
        <w:suppressAutoHyphens/>
        <w:ind w:left="1440" w:hanging="360"/>
        <w:jc w:val="both"/>
        <w:rPr>
          <w:rFonts w:ascii="Arial" w:hAnsi="Arial" w:cs="Arial"/>
          <w:sz w:val="24"/>
        </w:rPr>
      </w:pPr>
      <w:r>
        <w:rPr>
          <w:rFonts w:ascii="Arial" w:hAnsi="Arial" w:cs="Arial"/>
          <w:sz w:val="24"/>
        </w:rPr>
        <w:tab/>
        <w:t>1.   Exit surveys of graduates just prior to graduation.</w:t>
      </w:r>
      <w:r>
        <w:rPr>
          <w:rFonts w:ascii="Arial" w:hAnsi="Arial" w:cs="Arial"/>
          <w:sz w:val="24"/>
        </w:rPr>
        <w:tab/>
      </w:r>
    </w:p>
    <w:p w14:paraId="2DC3BFF3" w14:textId="77777777" w:rsidR="00DE4110" w:rsidRDefault="00DE4110" w:rsidP="00DE4110">
      <w:pPr>
        <w:suppressAutoHyphens/>
        <w:jc w:val="both"/>
        <w:rPr>
          <w:rFonts w:ascii="Arial" w:hAnsi="Arial" w:cs="Arial"/>
          <w:sz w:val="24"/>
        </w:rPr>
      </w:pPr>
      <w:r>
        <w:rPr>
          <w:rFonts w:ascii="Arial" w:hAnsi="Arial" w:cs="Arial"/>
          <w:sz w:val="24"/>
        </w:rPr>
        <w:tab/>
      </w:r>
      <w:r>
        <w:rPr>
          <w:rFonts w:ascii="Arial" w:hAnsi="Arial" w:cs="Arial"/>
          <w:sz w:val="24"/>
        </w:rPr>
        <w:tab/>
        <w:t>2.   Surveys of graduates and employers during first year of practice.</w:t>
      </w:r>
    </w:p>
    <w:p w14:paraId="49A7A95D" w14:textId="77777777" w:rsidR="00DE4110" w:rsidRDefault="00DE4110" w:rsidP="00DE4110">
      <w:pPr>
        <w:suppressAutoHyphens/>
        <w:jc w:val="both"/>
        <w:rPr>
          <w:rFonts w:ascii="Arial" w:hAnsi="Arial" w:cs="Arial"/>
          <w:sz w:val="24"/>
        </w:rPr>
      </w:pPr>
    </w:p>
    <w:p w14:paraId="401937B1" w14:textId="77777777" w:rsidR="00DE4110" w:rsidRDefault="00DE4110" w:rsidP="00DE4110">
      <w:pPr>
        <w:numPr>
          <w:ilvl w:val="0"/>
          <w:numId w:val="8"/>
        </w:numPr>
        <w:suppressAutoHyphens/>
        <w:jc w:val="both"/>
        <w:rPr>
          <w:rFonts w:ascii="Arial" w:hAnsi="Arial" w:cs="Arial"/>
          <w:sz w:val="24"/>
        </w:rPr>
      </w:pPr>
      <w:r>
        <w:rPr>
          <w:rFonts w:ascii="Arial" w:hAnsi="Arial" w:cs="Arial"/>
          <w:sz w:val="24"/>
        </w:rPr>
        <w:t>Assess formative and summative evaluation data and recommend changes in professional education goals</w:t>
      </w:r>
      <w:proofErr w:type="gramStart"/>
      <w:r>
        <w:rPr>
          <w:rFonts w:ascii="Arial" w:hAnsi="Arial" w:cs="Arial"/>
          <w:sz w:val="24"/>
        </w:rPr>
        <w:t>,  outcomes</w:t>
      </w:r>
      <w:proofErr w:type="gramEnd"/>
      <w:r>
        <w:rPr>
          <w:rFonts w:ascii="Arial" w:hAnsi="Arial" w:cs="Arial"/>
          <w:sz w:val="24"/>
        </w:rPr>
        <w:t>, curriculum, and assessment instruments or procedures as needed.</w:t>
      </w:r>
    </w:p>
    <w:p w14:paraId="227A5227" w14:textId="77777777" w:rsidR="00DE4110" w:rsidRDefault="00DE4110" w:rsidP="00DE4110">
      <w:pPr>
        <w:suppressAutoHyphens/>
        <w:ind w:left="1080"/>
        <w:jc w:val="both"/>
        <w:rPr>
          <w:rFonts w:ascii="Arial" w:hAnsi="Arial" w:cs="Arial"/>
          <w:sz w:val="24"/>
        </w:rPr>
      </w:pPr>
    </w:p>
    <w:p w14:paraId="49AE5545" w14:textId="77777777" w:rsidR="00DE4110" w:rsidRDefault="00DE4110" w:rsidP="00DE4110">
      <w:pPr>
        <w:numPr>
          <w:ilvl w:val="0"/>
          <w:numId w:val="8"/>
        </w:numPr>
        <w:suppressAutoHyphens/>
        <w:jc w:val="both"/>
        <w:rPr>
          <w:rFonts w:ascii="Arial" w:hAnsi="Arial" w:cs="Arial"/>
          <w:sz w:val="24"/>
        </w:rPr>
      </w:pPr>
      <w:r>
        <w:rPr>
          <w:rFonts w:ascii="Arial" w:hAnsi="Arial" w:cs="Arial"/>
          <w:sz w:val="24"/>
        </w:rPr>
        <w:t>Establish standing and ad hoc committees for the purposes of (1) accomplishing the responsibilities of the PEC and (2) implementing an instructional quality control process mechanism.</w:t>
      </w:r>
    </w:p>
    <w:p w14:paraId="400A0D43" w14:textId="77777777" w:rsidR="00CB3449" w:rsidRDefault="00CB3449"/>
    <w:sectPr w:rsidR="00CB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841"/>
    <w:multiLevelType w:val="hybridMultilevel"/>
    <w:tmpl w:val="ECA63F32"/>
    <w:lvl w:ilvl="0" w:tplc="1D48ADD8">
      <w:start w:val="10"/>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9E036DD"/>
    <w:multiLevelType w:val="hybridMultilevel"/>
    <w:tmpl w:val="DACAFE2A"/>
    <w:lvl w:ilvl="0" w:tplc="91AAC1E8">
      <w:start w:val="1"/>
      <w:numFmt w:val="bullet"/>
      <w:lvlText w:val=""/>
      <w:lvlJc w:val="left"/>
      <w:pPr>
        <w:tabs>
          <w:tab w:val="num" w:pos="2160"/>
        </w:tabs>
        <w:ind w:left="180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594AF9"/>
    <w:multiLevelType w:val="multilevel"/>
    <w:tmpl w:val="F37EF43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95F2B62"/>
    <w:multiLevelType w:val="singleLevel"/>
    <w:tmpl w:val="EA9CE656"/>
    <w:lvl w:ilvl="0">
      <w:start w:val="5"/>
      <w:numFmt w:val="upperLetter"/>
      <w:lvlText w:val="%1."/>
      <w:legacy w:legacy="1" w:legacySpace="120" w:legacyIndent="360"/>
      <w:lvlJc w:val="left"/>
      <w:pPr>
        <w:ind w:left="1440" w:hanging="360"/>
      </w:pPr>
    </w:lvl>
  </w:abstractNum>
  <w:abstractNum w:abstractNumId="4">
    <w:nsid w:val="3A0461E3"/>
    <w:multiLevelType w:val="hybridMultilevel"/>
    <w:tmpl w:val="4BCE89A0"/>
    <w:lvl w:ilvl="0" w:tplc="6044A44A">
      <w:start w:val="2"/>
      <w:numFmt w:val="upp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5">
    <w:nsid w:val="52166F65"/>
    <w:multiLevelType w:val="hybridMultilevel"/>
    <w:tmpl w:val="2F2AAE1A"/>
    <w:lvl w:ilvl="0" w:tplc="9FB43E9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3231ED2"/>
    <w:multiLevelType w:val="singleLevel"/>
    <w:tmpl w:val="1FC8A4CA"/>
    <w:lvl w:ilvl="0">
      <w:start w:val="5"/>
      <w:numFmt w:val="upperLetter"/>
      <w:lvlText w:val="%1."/>
      <w:legacy w:legacy="1" w:legacySpace="120" w:legacyIndent="360"/>
      <w:lvlJc w:val="left"/>
      <w:pPr>
        <w:ind w:left="1440" w:hanging="360"/>
      </w:pPr>
    </w:lvl>
  </w:abstractNum>
  <w:abstractNum w:abstractNumId="7">
    <w:nsid w:val="55403792"/>
    <w:multiLevelType w:val="hybridMultilevel"/>
    <w:tmpl w:val="4D2AC07C"/>
    <w:lvl w:ilvl="0" w:tplc="DE16773A">
      <w:start w:val="1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FD157E"/>
    <w:multiLevelType w:val="hybridMultilevel"/>
    <w:tmpl w:val="6C546AEA"/>
    <w:lvl w:ilvl="0" w:tplc="EA32319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5EE39B6"/>
    <w:multiLevelType w:val="multilevel"/>
    <w:tmpl w:val="5F98D97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77248B9"/>
    <w:multiLevelType w:val="hybridMultilevel"/>
    <w:tmpl w:val="AB06B7DA"/>
    <w:lvl w:ilvl="0" w:tplc="3A902E04">
      <w:start w:val="18"/>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3"/>
  </w:num>
  <w:num w:numId="3">
    <w:abstractNumId w:val="4"/>
  </w:num>
  <w:num w:numId="4">
    <w:abstractNumId w:val="8"/>
  </w:num>
  <w:num w:numId="5">
    <w:abstractNumId w:val="0"/>
  </w:num>
  <w:num w:numId="6">
    <w:abstractNumId w:val="7"/>
  </w:num>
  <w:num w:numId="7">
    <w:abstractNumId w:val="10"/>
  </w:num>
  <w:num w:numId="8">
    <w:abstractNumId w:val="5"/>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10"/>
    <w:rsid w:val="00716B57"/>
    <w:rsid w:val="009D0037"/>
    <w:rsid w:val="00CB3449"/>
    <w:rsid w:val="00DE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10"/>
    <w:rPr>
      <w:rFonts w:ascii="Times New Roman" w:eastAsia="Times New Roman" w:hAnsi="Times New Roman" w:cs="Times New Roman"/>
      <w:sz w:val="20"/>
      <w:szCs w:val="20"/>
    </w:rPr>
  </w:style>
  <w:style w:type="paragraph" w:styleId="Heading2">
    <w:name w:val="heading 2"/>
    <w:basedOn w:val="Normal"/>
    <w:next w:val="Normal"/>
    <w:link w:val="Heading2Char"/>
    <w:qFormat/>
    <w:rsid w:val="00DE4110"/>
    <w:pPr>
      <w:keepNext/>
      <w:tabs>
        <w:tab w:val="left" w:pos="1080"/>
      </w:tabs>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110"/>
    <w:rPr>
      <w:rFonts w:ascii="Arial" w:eastAsia="Times New Roman" w:hAnsi="Arial" w:cs="Times New Roman"/>
      <w:b/>
      <w:i/>
      <w:sz w:val="24"/>
      <w:szCs w:val="20"/>
    </w:rPr>
  </w:style>
  <w:style w:type="paragraph" w:customStyle="1" w:styleId="Paragraph1Indent">
    <w:name w:val="Paragraph 1Indent"/>
    <w:rsid w:val="00DE4110"/>
    <w:pPr>
      <w:spacing w:before="240" w:line="240" w:lineRule="atLeast"/>
      <w:ind w:left="720"/>
    </w:pPr>
    <w:rPr>
      <w:rFonts w:ascii="Times New Roman" w:eastAsia="Times New Roman" w:hAnsi="Times New Roman" w:cs="Times New Roman"/>
      <w:sz w:val="24"/>
      <w:szCs w:val="20"/>
    </w:rPr>
  </w:style>
  <w:style w:type="paragraph" w:styleId="EndnoteText">
    <w:name w:val="endnote text"/>
    <w:basedOn w:val="Normal"/>
    <w:link w:val="EndnoteTextChar"/>
    <w:semiHidden/>
    <w:rsid w:val="00DE4110"/>
    <w:pPr>
      <w:overflowPunct w:val="0"/>
      <w:autoSpaceDE w:val="0"/>
      <w:autoSpaceDN w:val="0"/>
      <w:adjustRightInd w:val="0"/>
      <w:textAlignment w:val="baseline"/>
    </w:pPr>
    <w:rPr>
      <w:rFonts w:ascii="Courier New" w:hAnsi="Courier New"/>
      <w:sz w:val="24"/>
    </w:rPr>
  </w:style>
  <w:style w:type="character" w:customStyle="1" w:styleId="EndnoteTextChar">
    <w:name w:val="Endnote Text Char"/>
    <w:basedOn w:val="DefaultParagraphFont"/>
    <w:link w:val="EndnoteText"/>
    <w:semiHidden/>
    <w:rsid w:val="00DE4110"/>
    <w:rPr>
      <w:rFonts w:ascii="Courier New" w:eastAsia="Times New Roman" w:hAnsi="Courier New" w:cs="Times New Roman"/>
      <w:sz w:val="24"/>
      <w:szCs w:val="20"/>
    </w:rPr>
  </w:style>
  <w:style w:type="paragraph" w:styleId="List4">
    <w:name w:val="List 4"/>
    <w:basedOn w:val="Normal"/>
    <w:rsid w:val="00DE4110"/>
    <w:pPr>
      <w:overflowPunct w:val="0"/>
      <w:autoSpaceDE w:val="0"/>
      <w:autoSpaceDN w:val="0"/>
      <w:adjustRightInd w:val="0"/>
      <w:ind w:left="1440" w:hanging="360"/>
      <w:textAlignment w:val="baseline"/>
    </w:pPr>
    <w:rPr>
      <w:rFonts w:ascii="Courier New" w:hAnsi="Courier New"/>
      <w:sz w:val="24"/>
    </w:rPr>
  </w:style>
  <w:style w:type="paragraph" w:styleId="BodyText">
    <w:name w:val="Body Text"/>
    <w:basedOn w:val="Normal"/>
    <w:link w:val="BodyTextChar"/>
    <w:rsid w:val="00DE4110"/>
    <w:pPr>
      <w:suppressAutoHyphens/>
    </w:pPr>
    <w:rPr>
      <w:rFonts w:ascii="Arial" w:hAnsi="Arial" w:cs="Arial"/>
      <w:sz w:val="24"/>
    </w:rPr>
  </w:style>
  <w:style w:type="character" w:customStyle="1" w:styleId="BodyTextChar">
    <w:name w:val="Body Text Char"/>
    <w:basedOn w:val="DefaultParagraphFont"/>
    <w:link w:val="BodyText"/>
    <w:rsid w:val="00DE4110"/>
    <w:rPr>
      <w:rFonts w:ascii="Arial" w:eastAsia="Times New Roman" w:hAnsi="Arial" w:cs="Arial"/>
      <w:sz w:val="24"/>
      <w:szCs w:val="20"/>
    </w:rPr>
  </w:style>
  <w:style w:type="paragraph" w:styleId="BodyTextIndent">
    <w:name w:val="Body Text Indent"/>
    <w:basedOn w:val="Normal"/>
    <w:link w:val="BodyTextIndentChar"/>
    <w:rsid w:val="00DE4110"/>
    <w:pPr>
      <w:suppressAutoHyphens/>
      <w:ind w:left="1440" w:hanging="360"/>
    </w:pPr>
    <w:rPr>
      <w:rFonts w:ascii="Arial" w:hAnsi="Arial" w:cs="Arial"/>
      <w:sz w:val="24"/>
    </w:rPr>
  </w:style>
  <w:style w:type="character" w:customStyle="1" w:styleId="BodyTextIndentChar">
    <w:name w:val="Body Text Indent Char"/>
    <w:basedOn w:val="DefaultParagraphFont"/>
    <w:link w:val="BodyTextIndent"/>
    <w:rsid w:val="00DE4110"/>
    <w:rPr>
      <w:rFonts w:ascii="Arial" w:eastAsia="Times New Roman" w:hAnsi="Arial" w:cs="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10"/>
    <w:rPr>
      <w:rFonts w:ascii="Times New Roman" w:eastAsia="Times New Roman" w:hAnsi="Times New Roman" w:cs="Times New Roman"/>
      <w:sz w:val="20"/>
      <w:szCs w:val="20"/>
    </w:rPr>
  </w:style>
  <w:style w:type="paragraph" w:styleId="Heading2">
    <w:name w:val="heading 2"/>
    <w:basedOn w:val="Normal"/>
    <w:next w:val="Normal"/>
    <w:link w:val="Heading2Char"/>
    <w:qFormat/>
    <w:rsid w:val="00DE4110"/>
    <w:pPr>
      <w:keepNext/>
      <w:tabs>
        <w:tab w:val="left" w:pos="1080"/>
      </w:tabs>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110"/>
    <w:rPr>
      <w:rFonts w:ascii="Arial" w:eastAsia="Times New Roman" w:hAnsi="Arial" w:cs="Times New Roman"/>
      <w:b/>
      <w:i/>
      <w:sz w:val="24"/>
      <w:szCs w:val="20"/>
    </w:rPr>
  </w:style>
  <w:style w:type="paragraph" w:customStyle="1" w:styleId="Paragraph1Indent">
    <w:name w:val="Paragraph 1Indent"/>
    <w:rsid w:val="00DE4110"/>
    <w:pPr>
      <w:spacing w:before="240" w:line="240" w:lineRule="atLeast"/>
      <w:ind w:left="720"/>
    </w:pPr>
    <w:rPr>
      <w:rFonts w:ascii="Times New Roman" w:eastAsia="Times New Roman" w:hAnsi="Times New Roman" w:cs="Times New Roman"/>
      <w:sz w:val="24"/>
      <w:szCs w:val="20"/>
    </w:rPr>
  </w:style>
  <w:style w:type="paragraph" w:styleId="EndnoteText">
    <w:name w:val="endnote text"/>
    <w:basedOn w:val="Normal"/>
    <w:link w:val="EndnoteTextChar"/>
    <w:semiHidden/>
    <w:rsid w:val="00DE4110"/>
    <w:pPr>
      <w:overflowPunct w:val="0"/>
      <w:autoSpaceDE w:val="0"/>
      <w:autoSpaceDN w:val="0"/>
      <w:adjustRightInd w:val="0"/>
      <w:textAlignment w:val="baseline"/>
    </w:pPr>
    <w:rPr>
      <w:rFonts w:ascii="Courier New" w:hAnsi="Courier New"/>
      <w:sz w:val="24"/>
    </w:rPr>
  </w:style>
  <w:style w:type="character" w:customStyle="1" w:styleId="EndnoteTextChar">
    <w:name w:val="Endnote Text Char"/>
    <w:basedOn w:val="DefaultParagraphFont"/>
    <w:link w:val="EndnoteText"/>
    <w:semiHidden/>
    <w:rsid w:val="00DE4110"/>
    <w:rPr>
      <w:rFonts w:ascii="Courier New" w:eastAsia="Times New Roman" w:hAnsi="Courier New" w:cs="Times New Roman"/>
      <w:sz w:val="24"/>
      <w:szCs w:val="20"/>
    </w:rPr>
  </w:style>
  <w:style w:type="paragraph" w:styleId="List4">
    <w:name w:val="List 4"/>
    <w:basedOn w:val="Normal"/>
    <w:rsid w:val="00DE4110"/>
    <w:pPr>
      <w:overflowPunct w:val="0"/>
      <w:autoSpaceDE w:val="0"/>
      <w:autoSpaceDN w:val="0"/>
      <w:adjustRightInd w:val="0"/>
      <w:ind w:left="1440" w:hanging="360"/>
      <w:textAlignment w:val="baseline"/>
    </w:pPr>
    <w:rPr>
      <w:rFonts w:ascii="Courier New" w:hAnsi="Courier New"/>
      <w:sz w:val="24"/>
    </w:rPr>
  </w:style>
  <w:style w:type="paragraph" w:styleId="BodyText">
    <w:name w:val="Body Text"/>
    <w:basedOn w:val="Normal"/>
    <w:link w:val="BodyTextChar"/>
    <w:rsid w:val="00DE4110"/>
    <w:pPr>
      <w:suppressAutoHyphens/>
    </w:pPr>
    <w:rPr>
      <w:rFonts w:ascii="Arial" w:hAnsi="Arial" w:cs="Arial"/>
      <w:sz w:val="24"/>
    </w:rPr>
  </w:style>
  <w:style w:type="character" w:customStyle="1" w:styleId="BodyTextChar">
    <w:name w:val="Body Text Char"/>
    <w:basedOn w:val="DefaultParagraphFont"/>
    <w:link w:val="BodyText"/>
    <w:rsid w:val="00DE4110"/>
    <w:rPr>
      <w:rFonts w:ascii="Arial" w:eastAsia="Times New Roman" w:hAnsi="Arial" w:cs="Arial"/>
      <w:sz w:val="24"/>
      <w:szCs w:val="20"/>
    </w:rPr>
  </w:style>
  <w:style w:type="paragraph" w:styleId="BodyTextIndent">
    <w:name w:val="Body Text Indent"/>
    <w:basedOn w:val="Normal"/>
    <w:link w:val="BodyTextIndentChar"/>
    <w:rsid w:val="00DE4110"/>
    <w:pPr>
      <w:suppressAutoHyphens/>
      <w:ind w:left="1440" w:hanging="360"/>
    </w:pPr>
    <w:rPr>
      <w:rFonts w:ascii="Arial" w:hAnsi="Arial" w:cs="Arial"/>
      <w:sz w:val="24"/>
    </w:rPr>
  </w:style>
  <w:style w:type="character" w:customStyle="1" w:styleId="BodyTextIndentChar">
    <w:name w:val="Body Text Indent Char"/>
    <w:basedOn w:val="DefaultParagraphFont"/>
    <w:link w:val="BodyTextIndent"/>
    <w:rsid w:val="00DE4110"/>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Rawstern, Shelly</dc:creator>
  <cp:keywords/>
  <dc:description/>
  <cp:lastModifiedBy>Gale Wiedow</cp:lastModifiedBy>
  <cp:revision>2</cp:revision>
  <dcterms:created xsi:type="dcterms:W3CDTF">2015-12-08T16:37:00Z</dcterms:created>
  <dcterms:modified xsi:type="dcterms:W3CDTF">2015-12-08T16:37:00Z</dcterms:modified>
</cp:coreProperties>
</file>